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1A5DBE7B"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#12</w:t>
      </w:r>
      <w:r w:rsidR="00093A4F">
        <w:rPr>
          <w:rFonts w:ascii="Arial" w:eastAsia="Times New Roman" w:hAnsi="Arial" w:cs="Times New Roman"/>
          <w:b/>
          <w:bCs/>
          <w:kern w:val="0"/>
          <w:sz w:val="24"/>
          <w:szCs w:val="24"/>
          <w:lang w:val="en-GB"/>
          <w14:ligatures w14:val="none"/>
        </w:rPr>
        <w:t>9</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w:t>
      </w:r>
      <w:r w:rsidR="00EF3533">
        <w:rPr>
          <w:rFonts w:ascii="Arial" w:eastAsia="Times New Roman" w:hAnsi="Arial" w:cs="Times New Roman"/>
          <w:b/>
          <w:bCs/>
          <w:kern w:val="0"/>
          <w:sz w:val="24"/>
          <w:szCs w:val="24"/>
          <w:lang w:val="en-GB"/>
          <w14:ligatures w14:val="none"/>
        </w:rPr>
        <w:t>500535</w:t>
      </w:r>
    </w:p>
    <w:p w14:paraId="1134B6E9" w14:textId="6DDEE6A0" w:rsidR="007A07E8" w:rsidRPr="007A07E8" w:rsidRDefault="00093A4F"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093A4F">
        <w:rPr>
          <w:rFonts w:ascii="Arial" w:eastAsia="Times New Roman" w:hAnsi="Arial" w:cs="Times New Roman"/>
          <w:b/>
          <w:bCs/>
          <w:kern w:val="0"/>
          <w:sz w:val="24"/>
          <w:szCs w:val="24"/>
          <w:lang w:val="en-GB"/>
          <w14:ligatures w14:val="none"/>
        </w:rPr>
        <w:t>Athens, Greece, February 17th – 21st, 2025</w:t>
      </w:r>
      <w:r w:rsidR="007A07E8"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5F99078B" w:rsidR="007A07E8" w:rsidRPr="007A07E8" w:rsidRDefault="007A07E8" w:rsidP="007A07E8">
      <w:pPr>
        <w:tabs>
          <w:tab w:val="left" w:pos="1985"/>
        </w:tabs>
        <w:spacing w:after="120" w:line="240" w:lineRule="auto"/>
        <w:rPr>
          <w:rFonts w:ascii="Arial" w:hAnsi="Arial" w:cs="Arial"/>
          <w:b/>
          <w:kern w:val="0"/>
          <w:sz w:val="24"/>
          <w:szCs w:val="20"/>
          <w:lang w:val="en-GB"/>
          <w14:ligatures w14:val="none"/>
        </w:rPr>
      </w:pPr>
      <w:r w:rsidRPr="007A07E8">
        <w:rPr>
          <w:rFonts w:ascii="Arial" w:hAnsi="Arial" w:cs="Arial"/>
          <w:b/>
          <w:kern w:val="0"/>
          <w:sz w:val="24"/>
          <w:szCs w:val="20"/>
          <w:lang w:val="en-GB"/>
          <w14:ligatures w14:val="none"/>
        </w:rPr>
        <w:t>Agenda item:</w:t>
      </w:r>
      <w:r w:rsidRPr="007A07E8">
        <w:rPr>
          <w:rFonts w:ascii="Arial" w:hAnsi="Arial" w:cs="Arial"/>
          <w:b/>
          <w:kern w:val="0"/>
          <w:sz w:val="24"/>
          <w:szCs w:val="20"/>
          <w:lang w:val="en-GB"/>
          <w14:ligatures w14:val="none"/>
        </w:rPr>
        <w:tab/>
        <w:t>8.9.</w:t>
      </w:r>
      <w:r w:rsidR="00614373">
        <w:rPr>
          <w:rFonts w:ascii="Arial" w:hAnsi="Arial" w:cs="Arial"/>
          <w:b/>
          <w:kern w:val="0"/>
          <w:sz w:val="24"/>
          <w:szCs w:val="20"/>
          <w:lang w:val="en-GB"/>
          <w14:ligatures w14:val="none"/>
        </w:rPr>
        <w:t>4</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03672A7B"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r>
      <w:r w:rsidR="00193189">
        <w:rPr>
          <w:rFonts w:ascii="Arial" w:eastAsia="Times New Roman" w:hAnsi="Arial" w:cs="Arial"/>
          <w:b/>
          <w:bCs/>
          <w:kern w:val="0"/>
          <w:sz w:val="24"/>
          <w:szCs w:val="20"/>
          <w:lang w:val="en-GB"/>
          <w14:ligatures w14:val="none"/>
        </w:rPr>
        <w:t xml:space="preserve">Discussion on </w:t>
      </w:r>
      <w:r w:rsidR="00614373">
        <w:rPr>
          <w:rFonts w:ascii="Arial" w:eastAsia="Times New Roman" w:hAnsi="Arial" w:cs="Arial"/>
          <w:b/>
          <w:bCs/>
          <w:kern w:val="0"/>
          <w:sz w:val="24"/>
          <w:szCs w:val="20"/>
          <w:lang w:val="en-GB"/>
          <w14:ligatures w14:val="none"/>
        </w:rPr>
        <w:t>PWS in NB-IoT NTN</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49C21DAA" w14:textId="48F45741" w:rsidR="00BB460E" w:rsidRDefault="00BF5DF0" w:rsidP="00BF5DF0">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Following agreements were made</w:t>
      </w:r>
      <w:r w:rsidR="00E31283">
        <w:rPr>
          <w:rFonts w:ascii="Times New Roman" w:eastAsia="Malgun Gothic" w:hAnsi="Times New Roman" w:cs="Times New Roman"/>
          <w:kern w:val="0"/>
          <w:sz w:val="20"/>
          <w:szCs w:val="20"/>
          <w:lang w:val="en-GB" w:eastAsia="x-none"/>
          <w14:ligatures w14:val="none"/>
        </w:rPr>
        <w:t xml:space="preserve"> in RAN2#12</w:t>
      </w:r>
      <w:r w:rsidR="0027423C">
        <w:rPr>
          <w:rFonts w:ascii="Times New Roman" w:eastAsia="Malgun Gothic" w:hAnsi="Times New Roman" w:cs="Times New Roman"/>
          <w:kern w:val="0"/>
          <w:sz w:val="20"/>
          <w:szCs w:val="20"/>
          <w:lang w:val="en-GB" w:eastAsia="x-none"/>
          <w14:ligatures w14:val="none"/>
        </w:rPr>
        <w:t>8</w:t>
      </w:r>
      <w:r w:rsidR="00E31283">
        <w:rPr>
          <w:rFonts w:ascii="Times New Roman" w:eastAsia="Malgun Gothic" w:hAnsi="Times New Roman" w:cs="Times New Roman"/>
          <w:kern w:val="0"/>
          <w:sz w:val="20"/>
          <w:szCs w:val="20"/>
          <w:lang w:val="en-GB" w:eastAsia="x-none"/>
          <w14:ligatures w14:val="none"/>
        </w:rPr>
        <w:t xml:space="preserve"> meeting.</w:t>
      </w:r>
    </w:p>
    <w:p w14:paraId="45225519" w14:textId="77777777" w:rsidR="0027423C" w:rsidRDefault="0027423C" w:rsidP="0027423C">
      <w:pPr>
        <w:pStyle w:val="Doc-text2"/>
        <w:pBdr>
          <w:top w:val="single" w:sz="4" w:space="1" w:color="auto"/>
          <w:left w:val="single" w:sz="4" w:space="4" w:color="auto"/>
          <w:bottom w:val="single" w:sz="4" w:space="1" w:color="auto"/>
          <w:right w:val="single" w:sz="4" w:space="4" w:color="auto"/>
        </w:pBdr>
      </w:pPr>
      <w:r>
        <w:t>Agreements:</w:t>
      </w:r>
    </w:p>
    <w:p w14:paraId="51278682" w14:textId="77777777" w:rsidR="0027423C" w:rsidRDefault="0027423C" w:rsidP="0027423C">
      <w:pPr>
        <w:pStyle w:val="Doc-text2"/>
        <w:pBdr>
          <w:top w:val="single" w:sz="4" w:space="1" w:color="auto"/>
          <w:left w:val="single" w:sz="4" w:space="4" w:color="auto"/>
          <w:bottom w:val="single" w:sz="4" w:space="1" w:color="auto"/>
          <w:right w:val="single" w:sz="4" w:space="4" w:color="auto"/>
        </w:pBdr>
      </w:pPr>
      <w:r>
        <w:t>1.</w:t>
      </w:r>
      <w:r>
        <w:tab/>
        <w:t>We will c</w:t>
      </w:r>
      <w:r w:rsidRPr="00C90F95">
        <w:t>larify in 36.300 section 4.10 that in general a NB-IoT UE may not support all PWS requirements.</w:t>
      </w:r>
    </w:p>
    <w:p w14:paraId="74600EAD" w14:textId="77777777" w:rsidR="0027423C" w:rsidRDefault="0027423C" w:rsidP="0027423C">
      <w:pPr>
        <w:pStyle w:val="Doc-text2"/>
        <w:pBdr>
          <w:top w:val="single" w:sz="4" w:space="1" w:color="auto"/>
          <w:left w:val="single" w:sz="4" w:space="4" w:color="auto"/>
          <w:bottom w:val="single" w:sz="4" w:space="1" w:color="auto"/>
          <w:right w:val="single" w:sz="4" w:space="4" w:color="auto"/>
        </w:pBdr>
      </w:pPr>
      <w:r>
        <w:t>2.</w:t>
      </w:r>
      <w:r>
        <w:tab/>
        <w:t>We will e</w:t>
      </w:r>
      <w:r w:rsidRPr="00A97094">
        <w:t xml:space="preserve">xtend the existing ETWS/CMAS notification RRC procedures </w:t>
      </w:r>
      <w:r>
        <w:t xml:space="preserve">for </w:t>
      </w:r>
      <w:proofErr w:type="spellStart"/>
      <w:r>
        <w:t>eMTC</w:t>
      </w:r>
      <w:proofErr w:type="spellEnd"/>
      <w:r>
        <w:t xml:space="preserve"> </w:t>
      </w:r>
      <w:r w:rsidRPr="00A97094">
        <w:t xml:space="preserve">to NB-IoT. </w:t>
      </w:r>
      <w:r>
        <w:t>FFS if SIB1-NB acquisition is needed</w:t>
      </w:r>
    </w:p>
    <w:p w14:paraId="242000CE" w14:textId="77777777" w:rsidR="0027423C" w:rsidRDefault="0027423C" w:rsidP="0027423C">
      <w:pPr>
        <w:pStyle w:val="Doc-text2"/>
        <w:pBdr>
          <w:top w:val="single" w:sz="4" w:space="1" w:color="auto"/>
          <w:left w:val="single" w:sz="4" w:space="4" w:color="auto"/>
          <w:bottom w:val="single" w:sz="4" w:space="1" w:color="auto"/>
          <w:right w:val="single" w:sz="4" w:space="4" w:color="auto"/>
        </w:pBdr>
      </w:pPr>
      <w:r>
        <w:t>3.</w:t>
      </w:r>
      <w:r>
        <w:tab/>
        <w:t>Add the following PWS indication in Paging-NB:</w:t>
      </w:r>
    </w:p>
    <w:p w14:paraId="7ACB9F59" w14:textId="77777777" w:rsidR="0027423C" w:rsidRDefault="0027423C" w:rsidP="0027423C">
      <w:pPr>
        <w:pStyle w:val="Doc-text2"/>
        <w:pBdr>
          <w:top w:val="single" w:sz="4" w:space="1" w:color="auto"/>
          <w:left w:val="single" w:sz="4" w:space="4" w:color="auto"/>
          <w:bottom w:val="single" w:sz="4" w:space="1" w:color="auto"/>
          <w:right w:val="single" w:sz="4" w:space="4" w:color="auto"/>
        </w:pBdr>
      </w:pPr>
      <w:r>
        <w:tab/>
        <w:t xml:space="preserve">- </w:t>
      </w:r>
      <w:proofErr w:type="spellStart"/>
      <w:r>
        <w:t>etws</w:t>
      </w:r>
      <w:proofErr w:type="spellEnd"/>
      <w:r>
        <w:t>-</w:t>
      </w:r>
      <w:proofErr w:type="gramStart"/>
      <w:r>
        <w:t>Indication;</w:t>
      </w:r>
      <w:proofErr w:type="gramEnd"/>
    </w:p>
    <w:p w14:paraId="70AD023B" w14:textId="77777777" w:rsidR="0027423C" w:rsidRDefault="0027423C" w:rsidP="0027423C">
      <w:pPr>
        <w:pStyle w:val="Doc-text2"/>
        <w:pBdr>
          <w:top w:val="single" w:sz="4" w:space="1" w:color="auto"/>
          <w:left w:val="single" w:sz="4" w:space="4" w:color="auto"/>
          <w:bottom w:val="single" w:sz="4" w:space="1" w:color="auto"/>
          <w:right w:val="single" w:sz="4" w:space="4" w:color="auto"/>
        </w:pBdr>
      </w:pPr>
      <w:r>
        <w:tab/>
        <w:t xml:space="preserve">- </w:t>
      </w:r>
      <w:proofErr w:type="spellStart"/>
      <w:r>
        <w:t>cmas</w:t>
      </w:r>
      <w:proofErr w:type="spellEnd"/>
      <w:r>
        <w:t>-Indication.</w:t>
      </w:r>
    </w:p>
    <w:p w14:paraId="1A55FC0D" w14:textId="3EF8D120" w:rsidR="0027423C" w:rsidRPr="00185BB1" w:rsidRDefault="0027423C" w:rsidP="0027423C">
      <w:pPr>
        <w:pStyle w:val="Doc-text2"/>
        <w:pBdr>
          <w:top w:val="single" w:sz="4" w:space="1" w:color="auto"/>
          <w:left w:val="single" w:sz="4" w:space="4" w:color="auto"/>
          <w:bottom w:val="single" w:sz="4" w:space="1" w:color="auto"/>
          <w:right w:val="single" w:sz="4" w:space="4" w:color="auto"/>
        </w:pBdr>
      </w:pPr>
      <w:r>
        <w:t xml:space="preserve">4.   </w:t>
      </w:r>
      <w:r w:rsidRPr="0027423C">
        <w:t>Send a LS to RAN1 asking whether it’s possible to specify support for PWS reception in RRC_CONNECTED for NB-IoT in Rel-19.</w:t>
      </w:r>
    </w:p>
    <w:p w14:paraId="7726DFBB" w14:textId="77777777" w:rsidR="00E31283" w:rsidRPr="00BB460E" w:rsidRDefault="00E31283" w:rsidP="00BF5DF0">
      <w:pPr>
        <w:spacing w:after="180" w:line="240" w:lineRule="auto"/>
        <w:rPr>
          <w:rFonts w:ascii="Times New Roman" w:eastAsia="Times New Roman" w:hAnsi="Times New Roman" w:cs="Times New Roman"/>
          <w:bCs/>
          <w:kern w:val="0"/>
          <w:sz w:val="20"/>
          <w:szCs w:val="20"/>
          <w:lang w:val="en-GB" w:eastAsia="en-GB"/>
          <w14:ligatures w14:val="none"/>
        </w:rPr>
      </w:pPr>
    </w:p>
    <w:p w14:paraId="7610F2F5" w14:textId="696378E5"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In this document, we provide</w:t>
      </w:r>
      <w:r w:rsidR="009A6D80">
        <w:rPr>
          <w:rFonts w:ascii="Times New Roman" w:eastAsia="Malgun Gothic" w:hAnsi="Times New Roman" w:cs="Times New Roman"/>
          <w:kern w:val="0"/>
          <w:sz w:val="20"/>
          <w:szCs w:val="20"/>
          <w:lang w:val="en-GB" w:eastAsia="x-none"/>
          <w14:ligatures w14:val="none"/>
        </w:rPr>
        <w:t xml:space="preserve"> </w:t>
      </w:r>
      <w:r w:rsidR="00BB460E">
        <w:rPr>
          <w:rFonts w:ascii="Times New Roman" w:eastAsia="Malgun Gothic" w:hAnsi="Times New Roman" w:cs="Times New Roman"/>
          <w:kern w:val="0"/>
          <w:sz w:val="20"/>
          <w:szCs w:val="20"/>
          <w:lang w:val="en-GB" w:eastAsia="x-none"/>
          <w14:ligatures w14:val="none"/>
        </w:rPr>
        <w:t>details</w:t>
      </w:r>
      <w:r w:rsidR="00485375">
        <w:rPr>
          <w:rFonts w:ascii="Times New Roman" w:eastAsia="Malgun Gothic" w:hAnsi="Times New Roman" w:cs="Times New Roman"/>
          <w:kern w:val="0"/>
          <w:sz w:val="20"/>
          <w:szCs w:val="20"/>
          <w:lang w:val="en-GB" w:eastAsia="x-none"/>
          <w14:ligatures w14:val="none"/>
        </w:rPr>
        <w:t xml:space="preserve"> </w:t>
      </w:r>
      <w:r w:rsidR="004A3E9F">
        <w:rPr>
          <w:rFonts w:ascii="Times New Roman" w:eastAsia="Malgun Gothic" w:hAnsi="Times New Roman" w:cs="Times New Roman"/>
          <w:kern w:val="0"/>
          <w:sz w:val="20"/>
          <w:szCs w:val="20"/>
          <w:lang w:val="en-GB" w:eastAsia="x-none"/>
          <w14:ligatures w14:val="none"/>
        </w:rPr>
        <w:t>on remaining aspects of</w:t>
      </w:r>
      <w:r w:rsidR="00485375">
        <w:rPr>
          <w:rFonts w:ascii="Times New Roman" w:eastAsia="Malgun Gothic" w:hAnsi="Times New Roman" w:cs="Times New Roman"/>
          <w:kern w:val="0"/>
          <w:sz w:val="20"/>
          <w:szCs w:val="20"/>
          <w:lang w:val="en-GB" w:eastAsia="x-none"/>
          <w14:ligatures w14:val="none"/>
        </w:rPr>
        <w:t xml:space="preserve"> PWS in NB-IoT.</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5CCB9CD4" w14:textId="2AAE1A93" w:rsidR="003A2517" w:rsidRDefault="007D7380" w:rsidP="0032674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Currently </w:t>
      </w:r>
      <w:r w:rsidR="00326743" w:rsidRPr="00326743">
        <w:rPr>
          <w:rFonts w:ascii="Times New Roman" w:eastAsia="Malgun Gothic" w:hAnsi="Times New Roman" w:cs="Times New Roman"/>
          <w:kern w:val="0"/>
          <w:sz w:val="20"/>
          <w:szCs w:val="20"/>
          <w:lang w:val="en-GB" w:eastAsia="x-none"/>
          <w14:ligatures w14:val="none"/>
        </w:rPr>
        <w:t>NB-IoT UEs do not support “acceptable cell”, “Camped on Any cell state” and “emergency call” functionalities.</w:t>
      </w:r>
      <w:r>
        <w:rPr>
          <w:rFonts w:ascii="Times New Roman" w:eastAsia="Malgun Gothic" w:hAnsi="Times New Roman" w:cs="Times New Roman"/>
          <w:kern w:val="0"/>
          <w:sz w:val="20"/>
          <w:szCs w:val="20"/>
          <w:lang w:val="en-GB" w:eastAsia="x-none"/>
          <w14:ligatures w14:val="none"/>
        </w:rPr>
        <w:t xml:space="preserve"> </w:t>
      </w:r>
      <w:r w:rsidR="00326743" w:rsidRPr="00326743">
        <w:rPr>
          <w:rFonts w:ascii="Times New Roman" w:eastAsia="Malgun Gothic" w:hAnsi="Times New Roman" w:cs="Times New Roman"/>
          <w:kern w:val="0"/>
          <w:sz w:val="20"/>
          <w:szCs w:val="20"/>
          <w:lang w:val="en-GB" w:eastAsia="x-none"/>
          <w14:ligatures w14:val="none"/>
        </w:rPr>
        <w:t>NB-IoT UEs cannot also read broadcast notification message in RRC_CONNECTED.</w:t>
      </w:r>
      <w:r w:rsidR="00610CF9">
        <w:rPr>
          <w:rFonts w:ascii="Times New Roman" w:eastAsia="Malgun Gothic" w:hAnsi="Times New Roman" w:cs="Times New Roman"/>
          <w:kern w:val="0"/>
          <w:sz w:val="20"/>
          <w:szCs w:val="20"/>
          <w:lang w:val="en-GB" w:eastAsia="x-none"/>
          <w14:ligatures w14:val="none"/>
        </w:rPr>
        <w:t xml:space="preserve"> </w:t>
      </w:r>
      <w:r w:rsidR="00326743" w:rsidRPr="00326743">
        <w:rPr>
          <w:rFonts w:ascii="Times New Roman" w:eastAsia="Malgun Gothic" w:hAnsi="Times New Roman" w:cs="Times New Roman"/>
          <w:kern w:val="0"/>
          <w:sz w:val="20"/>
          <w:szCs w:val="20"/>
          <w:lang w:val="en-GB" w:eastAsia="x-none"/>
          <w14:ligatures w14:val="none"/>
        </w:rPr>
        <w:t xml:space="preserve">When PWS is supported in </w:t>
      </w:r>
      <w:r>
        <w:rPr>
          <w:rFonts w:ascii="Times New Roman" w:eastAsia="Malgun Gothic" w:hAnsi="Times New Roman" w:cs="Times New Roman"/>
          <w:kern w:val="0"/>
          <w:sz w:val="20"/>
          <w:szCs w:val="20"/>
          <w:lang w:val="en-GB" w:eastAsia="x-none"/>
          <w14:ligatures w14:val="none"/>
        </w:rPr>
        <w:t>a</w:t>
      </w:r>
      <w:r w:rsidR="00326743" w:rsidRPr="00326743">
        <w:rPr>
          <w:rFonts w:ascii="Times New Roman" w:eastAsia="Malgun Gothic" w:hAnsi="Times New Roman" w:cs="Times New Roman"/>
          <w:kern w:val="0"/>
          <w:sz w:val="20"/>
          <w:szCs w:val="20"/>
          <w:lang w:val="en-GB" w:eastAsia="x-none"/>
          <w14:ligatures w14:val="none"/>
        </w:rPr>
        <w:t xml:space="preserve"> cell</w:t>
      </w:r>
      <w:r>
        <w:rPr>
          <w:rFonts w:ascii="Times New Roman" w:eastAsia="Malgun Gothic" w:hAnsi="Times New Roman" w:cs="Times New Roman"/>
          <w:kern w:val="0"/>
          <w:sz w:val="20"/>
          <w:szCs w:val="20"/>
          <w:lang w:val="en-GB" w:eastAsia="x-none"/>
          <w14:ligatures w14:val="none"/>
        </w:rPr>
        <w:t xml:space="preserve"> (i.e., in NB-IoT RAT)</w:t>
      </w:r>
      <w:r w:rsidR="00326743" w:rsidRPr="00326743">
        <w:rPr>
          <w:rFonts w:ascii="Times New Roman" w:eastAsia="Malgun Gothic" w:hAnsi="Times New Roman" w:cs="Times New Roman"/>
          <w:kern w:val="0"/>
          <w:sz w:val="20"/>
          <w:szCs w:val="20"/>
          <w:lang w:val="en-GB" w:eastAsia="x-none"/>
          <w14:ligatures w14:val="none"/>
        </w:rPr>
        <w:t xml:space="preserve">, </w:t>
      </w:r>
      <w:r w:rsidR="00610CF9">
        <w:rPr>
          <w:rFonts w:ascii="Times New Roman" w:eastAsia="Malgun Gothic" w:hAnsi="Times New Roman" w:cs="Times New Roman"/>
          <w:kern w:val="0"/>
          <w:sz w:val="20"/>
          <w:szCs w:val="20"/>
          <w:lang w:val="en-GB" w:eastAsia="x-none"/>
          <w14:ligatures w14:val="none"/>
        </w:rPr>
        <w:t>the</w:t>
      </w:r>
      <w:r w:rsidR="00326743" w:rsidRPr="00326743">
        <w:rPr>
          <w:rFonts w:ascii="Times New Roman" w:eastAsia="Malgun Gothic" w:hAnsi="Times New Roman" w:cs="Times New Roman"/>
          <w:kern w:val="0"/>
          <w:sz w:val="20"/>
          <w:szCs w:val="20"/>
          <w:lang w:val="en-GB" w:eastAsia="x-none"/>
          <w14:ligatures w14:val="none"/>
        </w:rPr>
        <w:t xml:space="preserve"> UE and its user</w:t>
      </w:r>
      <w:r w:rsidR="00610CF9">
        <w:rPr>
          <w:rFonts w:ascii="Times New Roman" w:eastAsia="Malgun Gothic" w:hAnsi="Times New Roman" w:cs="Times New Roman"/>
          <w:kern w:val="0"/>
          <w:sz w:val="20"/>
          <w:szCs w:val="20"/>
          <w:lang w:val="en-GB" w:eastAsia="x-none"/>
          <w14:ligatures w14:val="none"/>
        </w:rPr>
        <w:t xml:space="preserve"> need</w:t>
      </w:r>
      <w:r w:rsidR="00326743" w:rsidRPr="00326743">
        <w:rPr>
          <w:rFonts w:ascii="Times New Roman" w:eastAsia="Malgun Gothic" w:hAnsi="Times New Roman" w:cs="Times New Roman"/>
          <w:kern w:val="0"/>
          <w:sz w:val="20"/>
          <w:szCs w:val="20"/>
          <w:lang w:val="en-GB" w:eastAsia="x-none"/>
          <w14:ligatures w14:val="none"/>
        </w:rPr>
        <w:t xml:space="preserve"> to be aware of the </w:t>
      </w:r>
      <w:r w:rsidR="00610CF9">
        <w:rPr>
          <w:rFonts w:ascii="Times New Roman" w:eastAsia="Malgun Gothic" w:hAnsi="Times New Roman" w:cs="Times New Roman"/>
          <w:kern w:val="0"/>
          <w:sz w:val="20"/>
          <w:szCs w:val="20"/>
          <w:lang w:val="en-GB" w:eastAsia="x-none"/>
          <w14:ligatures w14:val="none"/>
        </w:rPr>
        <w:t xml:space="preserve">network </w:t>
      </w:r>
      <w:r w:rsidR="00326743" w:rsidRPr="00326743">
        <w:rPr>
          <w:rFonts w:ascii="Times New Roman" w:eastAsia="Malgun Gothic" w:hAnsi="Times New Roman" w:cs="Times New Roman"/>
          <w:kern w:val="0"/>
          <w:sz w:val="20"/>
          <w:szCs w:val="20"/>
          <w:lang w:val="en-GB" w:eastAsia="x-none"/>
          <w14:ligatures w14:val="none"/>
        </w:rPr>
        <w:t>capability.</w:t>
      </w:r>
    </w:p>
    <w:tbl>
      <w:tblPr>
        <w:tblStyle w:val="TableGrid"/>
        <w:tblW w:w="0" w:type="auto"/>
        <w:tblLook w:val="04A0" w:firstRow="1" w:lastRow="0" w:firstColumn="1" w:lastColumn="0" w:noHBand="0" w:noVBand="1"/>
      </w:tblPr>
      <w:tblGrid>
        <w:gridCol w:w="9319"/>
      </w:tblGrid>
      <w:tr w:rsidR="00655C49" w14:paraId="547B75EB" w14:textId="77777777" w:rsidTr="00655C49">
        <w:tc>
          <w:tcPr>
            <w:tcW w:w="9319" w:type="dxa"/>
          </w:tcPr>
          <w:p w14:paraId="2CCD4FA8" w14:textId="77777777" w:rsidR="00655C49" w:rsidRPr="00031C02" w:rsidRDefault="00655C49" w:rsidP="00655C49">
            <w:pPr>
              <w:pStyle w:val="Heading2"/>
              <w:rPr>
                <w:noProof/>
              </w:rPr>
            </w:pPr>
            <w:bookmarkStart w:id="0" w:name="_Toc29237873"/>
            <w:bookmarkStart w:id="1" w:name="_Toc37235772"/>
            <w:bookmarkStart w:id="2" w:name="_Toc46499478"/>
            <w:bookmarkStart w:id="3" w:name="_Toc52492210"/>
            <w:bookmarkStart w:id="4" w:name="_Toc172195924"/>
            <w:r w:rsidRPr="00031C02">
              <w:rPr>
                <w:noProof/>
              </w:rPr>
              <w:lastRenderedPageBreak/>
              <w:t>4.4</w:t>
            </w:r>
            <w:r w:rsidRPr="00031C02">
              <w:rPr>
                <w:noProof/>
              </w:rPr>
              <w:tab/>
              <w:t>NB-IoT functionality in Idle Mode</w:t>
            </w:r>
            <w:bookmarkEnd w:id="0"/>
            <w:bookmarkEnd w:id="1"/>
            <w:bookmarkEnd w:id="2"/>
            <w:bookmarkEnd w:id="3"/>
            <w:bookmarkEnd w:id="4"/>
          </w:p>
          <w:p w14:paraId="5B759BD3" w14:textId="77777777" w:rsidR="00655C49" w:rsidRPr="00031C02" w:rsidRDefault="00655C49" w:rsidP="00655C49">
            <w:r w:rsidRPr="00031C02">
              <w:t xml:space="preserve">This specification is applicable to NB-IoT, except for the following functionality which is </w:t>
            </w:r>
            <w:r w:rsidRPr="00655C49">
              <w:rPr>
                <w:highlight w:val="yellow"/>
              </w:rPr>
              <w:t>not applicable to NB-IoT</w:t>
            </w:r>
            <w:r w:rsidRPr="00031C02">
              <w:t>:</w:t>
            </w:r>
          </w:p>
          <w:p w14:paraId="49E7C58B" w14:textId="77777777" w:rsidR="00655C49" w:rsidRPr="00031C02" w:rsidRDefault="00655C49" w:rsidP="00655C49">
            <w:pPr>
              <w:pStyle w:val="B1"/>
            </w:pPr>
            <w:r w:rsidRPr="00031C02">
              <w:t>-</w:t>
            </w:r>
            <w:r w:rsidRPr="00031C02">
              <w:tab/>
            </w:r>
            <w:r w:rsidRPr="00655C49">
              <w:rPr>
                <w:highlight w:val="yellow"/>
              </w:rPr>
              <w:t>Acceptable cell</w:t>
            </w:r>
          </w:p>
          <w:p w14:paraId="5B9241CE" w14:textId="77777777" w:rsidR="00655C49" w:rsidRPr="00031C02" w:rsidRDefault="00655C49" w:rsidP="00655C49">
            <w:pPr>
              <w:pStyle w:val="B1"/>
            </w:pPr>
            <w:r w:rsidRPr="00031C02">
              <w:t>-</w:t>
            </w:r>
            <w:r w:rsidRPr="00031C02">
              <w:tab/>
              <w:t>Accessibility measurements</w:t>
            </w:r>
          </w:p>
          <w:p w14:paraId="14F373A6" w14:textId="77777777" w:rsidR="00655C49" w:rsidRPr="00031C02" w:rsidRDefault="00655C49" w:rsidP="00655C49">
            <w:pPr>
              <w:pStyle w:val="B1"/>
            </w:pPr>
            <w:r w:rsidRPr="00031C02">
              <w:t>-</w:t>
            </w:r>
            <w:r w:rsidRPr="00031C02">
              <w:tab/>
              <w:t>Access Control based on ACDC categories</w:t>
            </w:r>
          </w:p>
          <w:p w14:paraId="5AA86BCA" w14:textId="77777777" w:rsidR="00655C49" w:rsidRPr="00031C02" w:rsidRDefault="00655C49" w:rsidP="00655C49">
            <w:pPr>
              <w:pStyle w:val="B1"/>
            </w:pPr>
            <w:r w:rsidRPr="00031C02">
              <w:t>-</w:t>
            </w:r>
            <w:r w:rsidRPr="00031C02">
              <w:tab/>
            </w:r>
            <w:r w:rsidRPr="00655C49">
              <w:rPr>
                <w:highlight w:val="yellow"/>
              </w:rPr>
              <w:t>Camped on Any cell state</w:t>
            </w:r>
          </w:p>
          <w:p w14:paraId="0A3BFEFA" w14:textId="77777777" w:rsidR="00655C49" w:rsidRPr="00031C02" w:rsidRDefault="00655C49" w:rsidP="00655C49">
            <w:pPr>
              <w:pStyle w:val="B1"/>
            </w:pPr>
            <w:r w:rsidRPr="00031C02">
              <w:t>-</w:t>
            </w:r>
            <w:r w:rsidRPr="00031C02">
              <w:tab/>
              <w:t>CSG, including support for manual CSG selection and CSG or Hybrid cell related functionality in PLMN selection, or HNB name (SIB9), Cell selection and Cell reselection.</w:t>
            </w:r>
          </w:p>
          <w:p w14:paraId="3AB16116" w14:textId="77777777" w:rsidR="00655C49" w:rsidRPr="00031C02" w:rsidRDefault="00655C49" w:rsidP="00655C49">
            <w:pPr>
              <w:pStyle w:val="B1"/>
            </w:pPr>
            <w:r w:rsidRPr="00031C02">
              <w:t>-</w:t>
            </w:r>
            <w:r w:rsidRPr="00031C02">
              <w:tab/>
            </w:r>
            <w:r w:rsidRPr="00655C49">
              <w:rPr>
                <w:highlight w:val="yellow"/>
              </w:rPr>
              <w:t>Emergency call</w:t>
            </w:r>
          </w:p>
          <w:p w14:paraId="41E65F89" w14:textId="77777777" w:rsidR="00655C49" w:rsidRPr="00031C02" w:rsidRDefault="00655C49" w:rsidP="00655C49">
            <w:pPr>
              <w:pStyle w:val="B1"/>
            </w:pPr>
            <w:r w:rsidRPr="00031C02">
              <w:t>-</w:t>
            </w:r>
            <w:r w:rsidRPr="00031C02">
              <w:tab/>
              <w:t>E-UTRAN Inter-frequency Redistribution procedure</w:t>
            </w:r>
          </w:p>
          <w:p w14:paraId="3DEBDCBE" w14:textId="77777777" w:rsidR="00655C49" w:rsidRPr="00031C02" w:rsidRDefault="00655C49" w:rsidP="00655C49">
            <w:pPr>
              <w:pStyle w:val="B1"/>
            </w:pPr>
            <w:r w:rsidRPr="00031C02">
              <w:t>-</w:t>
            </w:r>
            <w:r w:rsidRPr="00031C02">
              <w:tab/>
              <w:t>Inter-RAT Cell Selection and Reselection including measurements in other RATs</w:t>
            </w:r>
          </w:p>
          <w:p w14:paraId="1C8033ED" w14:textId="77777777" w:rsidR="00655C49" w:rsidRPr="00031C02" w:rsidRDefault="00655C49" w:rsidP="00655C49">
            <w:pPr>
              <w:pStyle w:val="B1"/>
            </w:pPr>
            <w:r w:rsidRPr="00031C02">
              <w:t>-</w:t>
            </w:r>
            <w:r w:rsidRPr="00031C02">
              <w:tab/>
              <w:t>Logged measurements</w:t>
            </w:r>
          </w:p>
          <w:p w14:paraId="7D54C8D6" w14:textId="77777777" w:rsidR="00655C49" w:rsidRPr="00031C02" w:rsidRDefault="00655C49" w:rsidP="00655C49">
            <w:pPr>
              <w:pStyle w:val="B1"/>
            </w:pPr>
            <w:r w:rsidRPr="00031C02">
              <w:t>-</w:t>
            </w:r>
            <w:r w:rsidRPr="00031C02">
              <w:tab/>
              <w:t>Mobility History Information</w:t>
            </w:r>
          </w:p>
          <w:p w14:paraId="38A9AD5B" w14:textId="77777777" w:rsidR="00655C49" w:rsidRPr="00031C02" w:rsidRDefault="00655C49" w:rsidP="00655C49">
            <w:pPr>
              <w:pStyle w:val="B1"/>
            </w:pPr>
            <w:r w:rsidRPr="00031C02">
              <w:t>-</w:t>
            </w:r>
            <w:r w:rsidRPr="00031C02">
              <w:tab/>
              <w:t>Mobility states of a UE</w:t>
            </w:r>
          </w:p>
          <w:p w14:paraId="606C6063" w14:textId="77777777" w:rsidR="00655C49" w:rsidRPr="00031C02" w:rsidRDefault="00655C49" w:rsidP="00655C49">
            <w:pPr>
              <w:pStyle w:val="B1"/>
            </w:pPr>
            <w:r w:rsidRPr="00031C02">
              <w:t>-</w:t>
            </w:r>
            <w:r w:rsidRPr="00031C02">
              <w:tab/>
              <w:t>Priority based reselection</w:t>
            </w:r>
          </w:p>
          <w:p w14:paraId="38BA981F" w14:textId="77777777" w:rsidR="00655C49" w:rsidRPr="00031C02" w:rsidRDefault="00655C49" w:rsidP="00655C49">
            <w:pPr>
              <w:pStyle w:val="B1"/>
            </w:pPr>
            <w:r w:rsidRPr="00031C02">
              <w:t>-</w:t>
            </w:r>
            <w:r w:rsidRPr="00031C02">
              <w:tab/>
            </w:r>
            <w:r w:rsidRPr="00655C49">
              <w:rPr>
                <w:highlight w:val="yellow"/>
              </w:rPr>
              <w:t>Public warning system including CMAS, ETWS, PWS.</w:t>
            </w:r>
          </w:p>
          <w:p w14:paraId="53F40BF4" w14:textId="77777777" w:rsidR="00655C49" w:rsidRDefault="00655C49" w:rsidP="00326743">
            <w:pPr>
              <w:spacing w:after="180"/>
              <w:rPr>
                <w:rFonts w:ascii="Times New Roman" w:eastAsia="Malgun Gothic" w:hAnsi="Times New Roman" w:cs="Times New Roman"/>
                <w:kern w:val="0"/>
                <w:sz w:val="20"/>
                <w:szCs w:val="20"/>
                <w:lang w:val="en-GB" w:eastAsia="x-none"/>
                <w14:ligatures w14:val="none"/>
              </w:rPr>
            </w:pPr>
          </w:p>
        </w:tc>
      </w:tr>
    </w:tbl>
    <w:p w14:paraId="7A2E45B3" w14:textId="77777777" w:rsidR="00655C49" w:rsidRDefault="00655C49" w:rsidP="00326743">
      <w:pPr>
        <w:spacing w:after="180" w:line="240" w:lineRule="auto"/>
        <w:rPr>
          <w:rFonts w:ascii="Times New Roman" w:eastAsia="Malgun Gothic" w:hAnsi="Times New Roman" w:cs="Times New Roman"/>
          <w:kern w:val="0"/>
          <w:sz w:val="20"/>
          <w:szCs w:val="20"/>
          <w:lang w:val="en-GB" w:eastAsia="x-none"/>
          <w14:ligatures w14:val="none"/>
        </w:rPr>
      </w:pPr>
    </w:p>
    <w:p w14:paraId="08DE7F6A" w14:textId="63450A72" w:rsidR="00AF5040" w:rsidRDefault="00AF04AB" w:rsidP="0032674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NB-IoT, cell reselection is based on ranking regardless of </w:t>
      </w:r>
      <w:r w:rsidR="001E7EB7">
        <w:rPr>
          <w:rFonts w:ascii="Times New Roman" w:eastAsia="Malgun Gothic" w:hAnsi="Times New Roman" w:cs="Times New Roman"/>
          <w:kern w:val="0"/>
          <w:sz w:val="20"/>
          <w:szCs w:val="20"/>
          <w:lang w:val="en-GB" w:eastAsia="x-none"/>
          <w14:ligatures w14:val="none"/>
        </w:rPr>
        <w:t xml:space="preserve">frequency priorities. </w:t>
      </w:r>
      <w:r w:rsidR="00AF5040">
        <w:rPr>
          <w:rFonts w:ascii="Times New Roman" w:eastAsia="Malgun Gothic" w:hAnsi="Times New Roman" w:cs="Times New Roman"/>
          <w:kern w:val="0"/>
          <w:sz w:val="20"/>
          <w:szCs w:val="20"/>
          <w:lang w:val="en-GB" w:eastAsia="x-none"/>
          <w14:ligatures w14:val="none"/>
        </w:rPr>
        <w:t xml:space="preserve">If a UE is PWS capable and camps in a cell that does not support PWS while there are </w:t>
      </w:r>
      <w:proofErr w:type="spellStart"/>
      <w:r w:rsidR="00AF5040">
        <w:rPr>
          <w:rFonts w:ascii="Times New Roman" w:eastAsia="Malgun Gothic" w:hAnsi="Times New Roman" w:cs="Times New Roman"/>
          <w:kern w:val="0"/>
          <w:sz w:val="20"/>
          <w:szCs w:val="20"/>
          <w:lang w:val="en-GB" w:eastAsia="x-none"/>
          <w14:ligatures w14:val="none"/>
        </w:rPr>
        <w:t>neighbor</w:t>
      </w:r>
      <w:proofErr w:type="spellEnd"/>
      <w:r w:rsidR="00AF5040">
        <w:rPr>
          <w:rFonts w:ascii="Times New Roman" w:eastAsia="Malgun Gothic" w:hAnsi="Times New Roman" w:cs="Times New Roman"/>
          <w:kern w:val="0"/>
          <w:sz w:val="20"/>
          <w:szCs w:val="20"/>
          <w:lang w:val="en-GB" w:eastAsia="x-none"/>
          <w14:ligatures w14:val="none"/>
        </w:rPr>
        <w:t xml:space="preserve"> cells supporting PWS, then</w:t>
      </w:r>
      <w:r w:rsidR="00493ACB">
        <w:rPr>
          <w:rFonts w:ascii="Times New Roman" w:eastAsia="Malgun Gothic" w:hAnsi="Times New Roman" w:cs="Times New Roman"/>
          <w:kern w:val="0"/>
          <w:sz w:val="20"/>
          <w:szCs w:val="20"/>
          <w:lang w:val="en-GB" w:eastAsia="x-none"/>
          <w14:ligatures w14:val="none"/>
        </w:rPr>
        <w:t xml:space="preserve"> UE implementing such important feature will not be able to</w:t>
      </w:r>
      <w:r w:rsidR="00AB36CB">
        <w:rPr>
          <w:rFonts w:ascii="Times New Roman" w:eastAsia="Malgun Gothic" w:hAnsi="Times New Roman" w:cs="Times New Roman"/>
          <w:kern w:val="0"/>
          <w:sz w:val="20"/>
          <w:szCs w:val="20"/>
          <w:lang w:val="en-GB" w:eastAsia="x-none"/>
          <w14:ligatures w14:val="none"/>
        </w:rPr>
        <w:t xml:space="preserve"> take benefit and is going to miss the warning message.</w:t>
      </w:r>
      <w:r w:rsidR="000C601E">
        <w:rPr>
          <w:rFonts w:ascii="Times New Roman" w:eastAsia="Malgun Gothic" w:hAnsi="Times New Roman" w:cs="Times New Roman"/>
          <w:kern w:val="0"/>
          <w:sz w:val="20"/>
          <w:szCs w:val="20"/>
          <w:lang w:val="en-GB" w:eastAsia="x-none"/>
          <w14:ligatures w14:val="none"/>
        </w:rPr>
        <w:t xml:space="preserve"> Therefore, we think UE needs to be aware of the PWS capability of the cell </w:t>
      </w:r>
      <w:r w:rsidR="00C64853">
        <w:rPr>
          <w:rFonts w:ascii="Times New Roman" w:eastAsia="Malgun Gothic" w:hAnsi="Times New Roman" w:cs="Times New Roman"/>
          <w:kern w:val="0"/>
          <w:sz w:val="20"/>
          <w:szCs w:val="20"/>
          <w:lang w:val="en-GB" w:eastAsia="x-none"/>
          <w14:ligatures w14:val="none"/>
        </w:rPr>
        <w:t>to prioritize cell search and</w:t>
      </w:r>
      <w:r w:rsidR="00843262">
        <w:rPr>
          <w:rFonts w:ascii="Times New Roman" w:eastAsia="Malgun Gothic" w:hAnsi="Times New Roman" w:cs="Times New Roman"/>
          <w:kern w:val="0"/>
          <w:sz w:val="20"/>
          <w:szCs w:val="20"/>
          <w:lang w:val="en-GB" w:eastAsia="x-none"/>
          <w14:ligatures w14:val="none"/>
        </w:rPr>
        <w:t xml:space="preserve"> PLMN search.</w:t>
      </w:r>
    </w:p>
    <w:p w14:paraId="14A4F35D" w14:textId="1C5769B4" w:rsidR="00610CF9" w:rsidRDefault="00843262" w:rsidP="00843262">
      <w:pPr>
        <w:pStyle w:val="Proposal"/>
        <w:rPr>
          <w:rFonts w:eastAsia="Malgun Gothic"/>
        </w:rPr>
      </w:pPr>
      <w:bookmarkStart w:id="5" w:name="_Toc181618572"/>
      <w:bookmarkStart w:id="6" w:name="_Toc181871460"/>
      <w:bookmarkStart w:id="7" w:name="_Toc181871498"/>
      <w:bookmarkStart w:id="8" w:name="_Toc181901731"/>
      <w:bookmarkStart w:id="9" w:name="_Toc181905177"/>
      <w:bookmarkStart w:id="10" w:name="_Toc189492726"/>
      <w:bookmarkStart w:id="11" w:name="_Toc189493256"/>
      <w:bookmarkStart w:id="12" w:name="_Toc189496966"/>
      <w:bookmarkStart w:id="13" w:name="_Toc189497536"/>
      <w:bookmarkStart w:id="14" w:name="_Toc189497782"/>
      <w:bookmarkStart w:id="15" w:name="_Toc189497848"/>
      <w:bookmarkStart w:id="16" w:name="_Toc189498194"/>
      <w:bookmarkStart w:id="17" w:name="_Toc189676495"/>
      <w:bookmarkStart w:id="18" w:name="_Toc189770054"/>
      <w:bookmarkStart w:id="19" w:name="_Toc189770358"/>
      <w:bookmarkStart w:id="20" w:name="_Toc189770866"/>
      <w:bookmarkStart w:id="21" w:name="_Toc189770913"/>
      <w:bookmarkStart w:id="22" w:name="_Toc189774992"/>
      <w:r>
        <w:rPr>
          <w:rFonts w:eastAsia="Malgun Gothic"/>
        </w:rPr>
        <w:t>Introduce a new indication</w:t>
      </w:r>
      <w:r w:rsidR="00DD19AD">
        <w:rPr>
          <w:rFonts w:eastAsia="Malgun Gothic"/>
        </w:rPr>
        <w:t xml:space="preserve"> in SIB</w:t>
      </w:r>
      <w:r>
        <w:rPr>
          <w:rFonts w:eastAsia="Malgun Gothic"/>
        </w:rPr>
        <w:t xml:space="preserve"> that a NB-IoT cell supports PWS feature.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13F6CC" w14:textId="77777777" w:rsidR="00CF11D3" w:rsidRDefault="00CF11D3" w:rsidP="00CF11D3">
      <w:pPr>
        <w:spacing w:after="180" w:line="240" w:lineRule="auto"/>
        <w:rPr>
          <w:rFonts w:ascii="Times New Roman" w:eastAsia="Malgun Gothic" w:hAnsi="Times New Roman" w:cs="Times New Roman"/>
          <w:kern w:val="0"/>
          <w:sz w:val="20"/>
          <w:szCs w:val="20"/>
          <w:lang w:val="en-GB"/>
          <w14:ligatures w14:val="none"/>
        </w:rPr>
      </w:pPr>
      <w:r w:rsidRPr="733AC3C6">
        <w:rPr>
          <w:rFonts w:ascii="Times New Roman" w:eastAsia="Malgun Gothic" w:hAnsi="Times New Roman" w:cs="Times New Roman"/>
          <w:kern w:val="0"/>
          <w:sz w:val="20"/>
          <w:szCs w:val="20"/>
          <w:lang w:val="en-GB"/>
          <w14:ligatures w14:val="none"/>
        </w:rPr>
        <w:t>In TS 36.306, currently it is specified in section 6.2 that PWS reception is optional for UE</w:t>
      </w:r>
      <w:r>
        <w:rPr>
          <w:rFonts w:ascii="Times New Roman" w:eastAsia="Malgun Gothic" w:hAnsi="Times New Roman" w:cs="Times New Roman"/>
          <w:kern w:val="0"/>
          <w:sz w:val="20"/>
          <w:szCs w:val="20"/>
          <w:lang w:val="en-GB"/>
          <w14:ligatures w14:val="none"/>
        </w:rPr>
        <w:t xml:space="preserve"> </w:t>
      </w:r>
      <w:r w:rsidRPr="733AC3C6">
        <w:rPr>
          <w:rFonts w:ascii="Times New Roman" w:eastAsia="Malgun Gothic" w:hAnsi="Times New Roman" w:cs="Times New Roman"/>
          <w:kern w:val="0"/>
          <w:sz w:val="20"/>
          <w:szCs w:val="20"/>
          <w:lang w:val="en-GB"/>
          <w14:ligatures w14:val="none"/>
        </w:rPr>
        <w:t xml:space="preserve">without UE capability </w:t>
      </w:r>
      <w:proofErr w:type="spellStart"/>
      <w:r w:rsidRPr="733AC3C6">
        <w:rPr>
          <w:rFonts w:ascii="Times New Roman" w:eastAsia="Malgun Gothic" w:hAnsi="Times New Roman" w:cs="Times New Roman"/>
          <w:kern w:val="0"/>
          <w:sz w:val="20"/>
          <w:szCs w:val="20"/>
          <w:lang w:val="en-GB"/>
          <w14:ligatures w14:val="none"/>
        </w:rPr>
        <w:t>signaling</w:t>
      </w:r>
      <w:proofErr w:type="spellEnd"/>
      <w:r w:rsidRPr="733AC3C6">
        <w:rPr>
          <w:rFonts w:ascii="Times New Roman" w:eastAsia="Malgun Gothic" w:hAnsi="Times New Roman" w:cs="Times New Roman"/>
          <w:kern w:val="0"/>
          <w:sz w:val="20"/>
          <w:szCs w:val="20"/>
          <w:lang w:val="en-GB"/>
          <w14:ligatures w14:val="none"/>
        </w:rPr>
        <w:t>.</w:t>
      </w:r>
      <w:r>
        <w:rPr>
          <w:rFonts w:ascii="Times New Roman" w:eastAsia="Malgun Gothic" w:hAnsi="Times New Roman" w:cs="Times New Roman"/>
          <w:kern w:val="0"/>
          <w:sz w:val="20"/>
          <w:szCs w:val="20"/>
          <w:lang w:val="en-GB"/>
          <w14:ligatures w14:val="none"/>
        </w:rPr>
        <w:t xml:space="preserve"> Similarly, the support of geofencing is also optional without UE capability </w:t>
      </w:r>
      <w:proofErr w:type="spellStart"/>
      <w:r>
        <w:rPr>
          <w:rFonts w:ascii="Times New Roman" w:eastAsia="Malgun Gothic" w:hAnsi="Times New Roman" w:cs="Times New Roman"/>
          <w:kern w:val="0"/>
          <w:sz w:val="20"/>
          <w:szCs w:val="20"/>
          <w:lang w:val="en-GB"/>
          <w14:ligatures w14:val="none"/>
        </w:rPr>
        <w:t>signaling</w:t>
      </w:r>
      <w:proofErr w:type="spellEnd"/>
      <w:r>
        <w:rPr>
          <w:rFonts w:ascii="Times New Roman" w:eastAsia="Malgun Gothic" w:hAnsi="Times New Roman" w:cs="Times New Roman"/>
          <w:kern w:val="0"/>
          <w:sz w:val="20"/>
          <w:szCs w:val="20"/>
          <w:lang w:val="en-GB"/>
          <w14:ligatures w14:val="none"/>
        </w:rPr>
        <w:t>.</w:t>
      </w:r>
      <w:r w:rsidRPr="733AC3C6">
        <w:rPr>
          <w:rFonts w:ascii="Times New Roman" w:eastAsia="Malgun Gothic" w:hAnsi="Times New Roman" w:cs="Times New Roman"/>
          <w:kern w:val="0"/>
          <w:sz w:val="20"/>
          <w:szCs w:val="20"/>
          <w:lang w:val="en-GB"/>
          <w14:ligatures w14:val="none"/>
        </w:rPr>
        <w:t xml:space="preserve"> </w:t>
      </w:r>
    </w:p>
    <w:p w14:paraId="7DEFB45E" w14:textId="77777777" w:rsidR="00CF11D3" w:rsidRDefault="00CF11D3" w:rsidP="00CF11D3">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However, the support of PWS will be a new feature for NB-IoT and there will be mix of UEs supporting and not supporting the feature. Whether the UE can support PWS in RRC_CONNECTED depends on RAN1 as an LS is sent to check the feasibility of PWS in RRC_CONNECTED. We can wait for RAN1 progress for RRC_CONNECTED. </w:t>
      </w:r>
    </w:p>
    <w:p w14:paraId="6FE76631" w14:textId="77777777" w:rsidR="00CF11D3" w:rsidRDefault="00CF11D3" w:rsidP="00CF11D3">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Nevertheless, there will be UEs supporting PWS in IDLE mode but not in RRC_CONNECTED mode. For such UEs, the network should release the UEs to RRC_IDLE so they can receive the PWS message. However, there will be legacy UEs which will not support PWS in any RRC state. The network should not release these UEs to RRC_IDLE as legacy they can continue UL/DL transmission. Therefore, we think a new UE capability should be introduced to indicate whether the UE supports PWS in RRC_IDLE and help network to decide whether to release to IDLE mode so that the NB-IoT UE can receive the PWS message. </w:t>
      </w:r>
    </w:p>
    <w:p w14:paraId="1B48634F" w14:textId="48A41069" w:rsidR="00CF11D3" w:rsidRPr="00CF11D3" w:rsidRDefault="00CF11D3" w:rsidP="00CF11D3">
      <w:pPr>
        <w:pStyle w:val="Proposal"/>
        <w:rPr>
          <w:rFonts w:eastAsia="Malgun Gothic"/>
        </w:rPr>
      </w:pPr>
      <w:bookmarkStart w:id="23" w:name="_Toc178600983"/>
      <w:bookmarkStart w:id="24" w:name="_Toc178763379"/>
      <w:bookmarkStart w:id="25" w:name="_Toc178763430"/>
      <w:bookmarkStart w:id="26" w:name="_Toc178770125"/>
      <w:bookmarkStart w:id="27" w:name="_Toc178844656"/>
      <w:bookmarkStart w:id="28" w:name="_Toc178882661"/>
      <w:bookmarkStart w:id="29" w:name="_Toc178883081"/>
      <w:bookmarkStart w:id="30" w:name="_Toc181618575"/>
      <w:bookmarkStart w:id="31" w:name="_Toc181871463"/>
      <w:bookmarkStart w:id="32" w:name="_Toc181871501"/>
      <w:bookmarkStart w:id="33" w:name="_Toc181901734"/>
      <w:bookmarkStart w:id="34" w:name="_Toc181905180"/>
      <w:r w:rsidRPr="00CF11D3">
        <w:rPr>
          <w:rFonts w:eastAsia="Malgun Gothic"/>
        </w:rPr>
        <w:t xml:space="preserve"> </w:t>
      </w:r>
      <w:bookmarkStart w:id="35" w:name="_Toc189492727"/>
      <w:bookmarkStart w:id="36" w:name="_Toc189493257"/>
      <w:bookmarkStart w:id="37" w:name="_Toc189496967"/>
      <w:bookmarkStart w:id="38" w:name="_Toc189497537"/>
      <w:bookmarkStart w:id="39" w:name="_Toc189497786"/>
      <w:bookmarkStart w:id="40" w:name="_Toc189497852"/>
      <w:bookmarkStart w:id="41" w:name="_Toc189498198"/>
      <w:bookmarkStart w:id="42" w:name="_Toc189676499"/>
      <w:bookmarkStart w:id="43" w:name="_Toc189770058"/>
      <w:bookmarkStart w:id="44" w:name="_Toc189770359"/>
      <w:bookmarkStart w:id="45" w:name="_Toc189770867"/>
      <w:bookmarkStart w:id="46" w:name="_Toc189770914"/>
      <w:bookmarkStart w:id="47" w:name="_Toc189774993"/>
      <w:r w:rsidRPr="00CF11D3">
        <w:rPr>
          <w:rFonts w:eastAsia="Malgun Gothic"/>
        </w:rPr>
        <w:t xml:space="preserve">Introduce a new UE capability </w:t>
      </w:r>
      <w:proofErr w:type="spellStart"/>
      <w:r w:rsidRPr="00CF11D3">
        <w:rPr>
          <w:rFonts w:eastAsia="Malgun Gothic"/>
        </w:rPr>
        <w:t>signaling</w:t>
      </w:r>
      <w:proofErr w:type="spellEnd"/>
      <w:r w:rsidRPr="00CF11D3">
        <w:rPr>
          <w:rFonts w:eastAsia="Malgun Gothic"/>
        </w:rPr>
        <w:t xml:space="preserve"> to indicate whether the NB-IoT UEs support PWS feature in RRC_IDLE.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1AAA491" w14:textId="77777777" w:rsidR="00691C9A" w:rsidRPr="00A1754C" w:rsidRDefault="00691C9A" w:rsidP="00691C9A">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A1754C">
        <w:rPr>
          <w:rFonts w:ascii="Times New Roman" w:eastAsia="Malgun Gothic" w:hAnsi="Times New Roman" w:cs="Times New Roman"/>
          <w:b/>
          <w:bCs/>
          <w:kern w:val="0"/>
          <w:sz w:val="20"/>
          <w:szCs w:val="20"/>
          <w:u w:val="single"/>
          <w:lang w:val="en-GB" w:eastAsia="x-none"/>
          <w14:ligatures w14:val="none"/>
        </w:rPr>
        <w:t>Geofencing for ETWS</w:t>
      </w:r>
    </w:p>
    <w:p w14:paraId="2A781616" w14:textId="77777777" w:rsidR="00691C9A" w:rsidRPr="007F7CD9" w:rsidRDefault="00691C9A" w:rsidP="00691C9A">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RAN2 has received LS response from SA1 in [2]. </w:t>
      </w:r>
      <w:r w:rsidRPr="007F7CD9">
        <w:rPr>
          <w:rFonts w:ascii="Times New Roman" w:eastAsia="Malgun Gothic" w:hAnsi="Times New Roman" w:cs="Times New Roman"/>
          <w:kern w:val="0"/>
          <w:sz w:val="20"/>
          <w:szCs w:val="20"/>
          <w:lang w:val="en-GB" w:eastAsia="x-none"/>
          <w14:ligatures w14:val="none"/>
        </w:rPr>
        <w:t xml:space="preserve">SA1 has agreed that geofencing for ETWS can be supported and added following requirements in </w:t>
      </w:r>
      <w:r>
        <w:rPr>
          <w:rFonts w:ascii="Times New Roman" w:eastAsia="Malgun Gothic" w:hAnsi="Times New Roman" w:cs="Times New Roman"/>
          <w:kern w:val="0"/>
          <w:sz w:val="20"/>
          <w:szCs w:val="20"/>
          <w:lang w:val="en-GB" w:eastAsia="x-none"/>
          <w14:ligatures w14:val="none"/>
        </w:rPr>
        <w:t>TS 22.268.</w:t>
      </w:r>
    </w:p>
    <w:p w14:paraId="5BF40170" w14:textId="77777777" w:rsidR="00691C9A" w:rsidRPr="005A6A2D" w:rsidRDefault="00691C9A" w:rsidP="00691C9A">
      <w:pPr>
        <w:keepNext/>
        <w:keepLines/>
        <w:overflowPunct w:val="0"/>
        <w:autoSpaceDE w:val="0"/>
        <w:autoSpaceDN w:val="0"/>
        <w:adjustRightInd w:val="0"/>
        <w:spacing w:before="180" w:after="180" w:line="240" w:lineRule="auto"/>
        <w:ind w:left="2574" w:hanging="1134"/>
        <w:outlineLvl w:val="1"/>
        <w:rPr>
          <w:rFonts w:ascii="Arial" w:eastAsia="Times New Roman" w:hAnsi="Arial" w:cs="Times New Roman"/>
          <w:kern w:val="0"/>
          <w:sz w:val="32"/>
          <w:szCs w:val="20"/>
          <w:lang w:val="en-GB"/>
          <w14:ligatures w14:val="none"/>
        </w:rPr>
      </w:pPr>
      <w:r w:rsidRPr="005A6A2D">
        <w:rPr>
          <w:rFonts w:ascii="Arial" w:eastAsia="MS PGothic" w:hAnsi="Arial" w:cs="Times New Roman"/>
          <w:kern w:val="0"/>
          <w:sz w:val="32"/>
          <w:szCs w:val="20"/>
          <w:lang w:val="en-GB"/>
          <w14:ligatures w14:val="none"/>
        </w:rPr>
        <w:lastRenderedPageBreak/>
        <w:t>5.</w:t>
      </w:r>
      <w:r>
        <w:rPr>
          <w:rFonts w:ascii="Arial" w:eastAsia="MS PGothic" w:hAnsi="Arial" w:cs="Times New Roman"/>
          <w:kern w:val="0"/>
          <w:sz w:val="32"/>
          <w:szCs w:val="20"/>
          <w:lang w:val="en-GB"/>
          <w14:ligatures w14:val="none"/>
        </w:rPr>
        <w:t>6</w:t>
      </w:r>
      <w:r w:rsidRPr="005A6A2D">
        <w:rPr>
          <w:rFonts w:ascii="Arial" w:eastAsia="MS PGothic" w:hAnsi="Arial" w:cs="Times New Roman"/>
          <w:kern w:val="0"/>
          <w:sz w:val="32"/>
          <w:szCs w:val="20"/>
          <w:lang w:val="en-GB"/>
          <w14:ligatures w14:val="none"/>
        </w:rPr>
        <w:tab/>
      </w:r>
      <w:r w:rsidRPr="00DC3993">
        <w:rPr>
          <w:rFonts w:ascii="Arial" w:eastAsia="MS PGothic" w:hAnsi="Arial" w:cs="Times New Roman"/>
          <w:kern w:val="0"/>
          <w:sz w:val="32"/>
          <w:szCs w:val="20"/>
          <w14:ligatures w14:val="none"/>
        </w:rPr>
        <w:t>Additional PWS Requirements Specific to ETWS</w:t>
      </w:r>
    </w:p>
    <w:p w14:paraId="3AE80F69" w14:textId="77777777" w:rsidR="00691C9A" w:rsidRDefault="00691C9A" w:rsidP="00691C9A">
      <w:pPr>
        <w:ind w:left="1440"/>
        <w:rPr>
          <w:rFonts w:ascii="Times New Roman" w:eastAsia="Times New Roman" w:hAnsi="Times New Roman" w:cs="Times New Roman"/>
          <w:kern w:val="0"/>
          <w:sz w:val="20"/>
          <w:szCs w:val="20"/>
          <w:lang w:val="en-GB"/>
          <w14:ligatures w14:val="none"/>
        </w:rPr>
      </w:pPr>
      <w:r w:rsidRPr="00E748A1">
        <w:rPr>
          <w:rFonts w:ascii="Times New Roman" w:eastAsia="Times New Roman" w:hAnsi="Times New Roman" w:cs="Times New Roman"/>
          <w:kern w:val="0"/>
          <w:sz w:val="20"/>
          <w:szCs w:val="20"/>
          <w:lang w:val="en-GB"/>
          <w14:ligatures w14:val="none"/>
        </w:rPr>
        <w:t>Subject to local/regional regulatory requirements, in</w:t>
      </w:r>
      <w:r w:rsidRPr="00DC3993">
        <w:rPr>
          <w:rFonts w:ascii="Times New Roman" w:eastAsia="Times New Roman" w:hAnsi="Times New Roman" w:cs="Times New Roman"/>
          <w:kern w:val="0"/>
          <w:sz w:val="20"/>
          <w:szCs w:val="20"/>
          <w:lang w:val="en-GB"/>
          <w14:ligatures w14:val="none"/>
        </w:rPr>
        <w:t xml:space="preserve"> addition to ETWS Primary and Secondary Notifications, ETWS shall be able to support broadcasting Warning Notification Area(s). </w:t>
      </w:r>
      <w:r w:rsidRPr="005A6A2D">
        <w:rPr>
          <w:rFonts w:ascii="Times New Roman" w:eastAsia="Times New Roman" w:hAnsi="Times New Roman" w:cs="Times New Roman"/>
          <w:kern w:val="0"/>
          <w:sz w:val="20"/>
          <w:szCs w:val="20"/>
          <w:lang w:val="en-GB"/>
          <w14:ligatures w14:val="none"/>
        </w:rPr>
        <w:t xml:space="preserve">This requirement applies to </w:t>
      </w:r>
      <w:r>
        <w:rPr>
          <w:rFonts w:ascii="Times New Roman" w:eastAsia="Times New Roman" w:hAnsi="Times New Roman" w:cs="Times New Roman"/>
          <w:kern w:val="0"/>
          <w:sz w:val="20"/>
          <w:szCs w:val="20"/>
          <w:lang w:val="en-GB"/>
          <w14:ligatures w14:val="none"/>
        </w:rPr>
        <w:t>Satellite E-UTRAN</w:t>
      </w:r>
      <w:r w:rsidRPr="005A6A2D">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 xml:space="preserve">and Satellite </w:t>
      </w:r>
      <w:r w:rsidRPr="005A6A2D">
        <w:rPr>
          <w:rFonts w:ascii="Times New Roman" w:eastAsia="Times New Roman" w:hAnsi="Times New Roman" w:cs="Times New Roman"/>
          <w:kern w:val="0"/>
          <w:sz w:val="20"/>
          <w:szCs w:val="20"/>
          <w:lang w:val="en-GB"/>
          <w14:ligatures w14:val="none"/>
        </w:rPr>
        <w:t>NG-RAN.</w:t>
      </w:r>
    </w:p>
    <w:p w14:paraId="73A4144B" w14:textId="77777777" w:rsidR="00691C9A" w:rsidRPr="0095063A" w:rsidRDefault="00691C9A" w:rsidP="00691C9A">
      <w:pPr>
        <w:ind w:left="1440"/>
        <w:rPr>
          <w:sz w:val="20"/>
          <w:szCs w:val="20"/>
        </w:rPr>
      </w:pPr>
      <w:r w:rsidRPr="00E748A1">
        <w:rPr>
          <w:rFonts w:ascii="Times New Roman" w:eastAsia="Times New Roman" w:hAnsi="Times New Roman" w:cs="Times New Roman"/>
          <w:kern w:val="0"/>
          <w:sz w:val="20"/>
          <w:szCs w:val="20"/>
          <w:lang w:val="en-GB"/>
          <w14:ligatures w14:val="none"/>
        </w:rPr>
        <w:t>Subject to local/regional regulatory requirements, an</w:t>
      </w:r>
      <w:r w:rsidRPr="00DC3993">
        <w:rPr>
          <w:rFonts w:ascii="Times New Roman" w:eastAsia="Times New Roman" w:hAnsi="Times New Roman" w:cs="Times New Roman"/>
          <w:kern w:val="0"/>
          <w:sz w:val="20"/>
          <w:szCs w:val="20"/>
          <w14:ligatures w14:val="none"/>
        </w:rPr>
        <w:t xml:space="preserve"> </w:t>
      </w:r>
      <w:r w:rsidRPr="00DC3993">
        <w:rPr>
          <w:rFonts w:ascii="Times New Roman" w:eastAsia="Times New Roman" w:hAnsi="Times New Roman" w:cs="Times New Roman"/>
          <w:kern w:val="0"/>
          <w:sz w:val="20"/>
          <w:szCs w:val="20"/>
          <w:lang w:val="en-GB"/>
          <w14:ligatures w14:val="none"/>
        </w:rPr>
        <w:t>ETWS</w:t>
      </w:r>
      <w:r w:rsidRPr="00DC3993">
        <w:rPr>
          <w:rFonts w:ascii="Times New Roman" w:eastAsia="Times New Roman" w:hAnsi="Times New Roman" w:cs="Times New Roman"/>
          <w:kern w:val="0"/>
          <w:sz w:val="20"/>
          <w:szCs w:val="20"/>
          <w14:ligatures w14:val="none"/>
        </w:rPr>
        <w:t xml:space="preserve">-capable UE shall present the received ETWS Notification(s) (Primary or Secondary) if there is a corresponding Warning Notification Area(s) and if the </w:t>
      </w:r>
      <w:r w:rsidRPr="00DC3993">
        <w:rPr>
          <w:rFonts w:ascii="Times New Roman" w:eastAsia="Times New Roman" w:hAnsi="Times New Roman" w:cs="Times New Roman"/>
          <w:kern w:val="0"/>
          <w:sz w:val="20"/>
          <w:szCs w:val="20"/>
          <w:lang w:val="en-GB"/>
          <w14:ligatures w14:val="none"/>
        </w:rPr>
        <w:t>ETWS</w:t>
      </w:r>
      <w:r w:rsidRPr="00DC3993">
        <w:rPr>
          <w:rFonts w:ascii="Times New Roman" w:eastAsia="Times New Roman" w:hAnsi="Times New Roman" w:cs="Times New Roman"/>
          <w:kern w:val="0"/>
          <w:sz w:val="20"/>
          <w:szCs w:val="20"/>
          <w14:ligatures w14:val="none"/>
        </w:rPr>
        <w:t xml:space="preserve">-capable UE is able to determine that its location is within the corresponding Warning Notification Area(s). Otherwise, if an </w:t>
      </w:r>
      <w:r w:rsidRPr="00DC3993">
        <w:rPr>
          <w:rFonts w:ascii="Times New Roman" w:eastAsia="Times New Roman" w:hAnsi="Times New Roman" w:cs="Times New Roman"/>
          <w:kern w:val="0"/>
          <w:sz w:val="20"/>
          <w:szCs w:val="20"/>
          <w:lang w:val="en-GB"/>
          <w14:ligatures w14:val="none"/>
        </w:rPr>
        <w:t>ETWS</w:t>
      </w:r>
      <w:r w:rsidRPr="00DC3993">
        <w:rPr>
          <w:rFonts w:ascii="Times New Roman" w:eastAsia="Times New Roman" w:hAnsi="Times New Roman" w:cs="Times New Roman"/>
          <w:kern w:val="0"/>
          <w:sz w:val="20"/>
          <w:szCs w:val="20"/>
          <w14:ligatures w14:val="none"/>
        </w:rPr>
        <w:t xml:space="preserve">-capable UE is unable to or fails to determine its location, the </w:t>
      </w:r>
      <w:r w:rsidRPr="00DC3993">
        <w:rPr>
          <w:rFonts w:ascii="Times New Roman" w:eastAsia="Times New Roman" w:hAnsi="Times New Roman" w:cs="Times New Roman"/>
          <w:kern w:val="0"/>
          <w:sz w:val="20"/>
          <w:szCs w:val="20"/>
          <w:lang w:val="en-GB"/>
          <w14:ligatures w14:val="none"/>
        </w:rPr>
        <w:t>ETWS</w:t>
      </w:r>
      <w:r w:rsidRPr="00DC3993">
        <w:rPr>
          <w:rFonts w:ascii="Times New Roman" w:eastAsia="Times New Roman" w:hAnsi="Times New Roman" w:cs="Times New Roman"/>
          <w:kern w:val="0"/>
          <w:sz w:val="20"/>
          <w:szCs w:val="20"/>
          <w14:ligatures w14:val="none"/>
        </w:rPr>
        <w:t xml:space="preserve">-capable UE shall present the </w:t>
      </w:r>
      <w:r w:rsidRPr="00DC3993">
        <w:rPr>
          <w:rFonts w:ascii="Times New Roman" w:eastAsia="Times New Roman" w:hAnsi="Times New Roman" w:cs="Times New Roman"/>
          <w:kern w:val="0"/>
          <w:sz w:val="20"/>
          <w:szCs w:val="20"/>
          <w:lang w:val="en-GB"/>
          <w14:ligatures w14:val="none"/>
        </w:rPr>
        <w:t>ETWS</w:t>
      </w:r>
      <w:r w:rsidRPr="00DC3993">
        <w:rPr>
          <w:rFonts w:ascii="Times New Roman" w:eastAsia="Times New Roman" w:hAnsi="Times New Roman" w:cs="Times New Roman"/>
          <w:kern w:val="0"/>
          <w:sz w:val="20"/>
          <w:szCs w:val="20"/>
          <w14:ligatures w14:val="none"/>
        </w:rPr>
        <w:t xml:space="preserve"> Notification(s) (Primary or Secondary) to the user.</w:t>
      </w:r>
    </w:p>
    <w:p w14:paraId="78AB89B0" w14:textId="77777777" w:rsidR="00691C9A" w:rsidRDefault="00691C9A" w:rsidP="00691C9A">
      <w:pPr>
        <w:spacing w:after="180" w:line="240" w:lineRule="auto"/>
        <w:rPr>
          <w:rFonts w:ascii="Times New Roman" w:eastAsia="Malgun Gothic" w:hAnsi="Times New Roman" w:cs="Times New Roman"/>
          <w:kern w:val="0"/>
          <w:sz w:val="20"/>
          <w:szCs w:val="20"/>
          <w:lang w:val="en-GB" w:eastAsia="x-none"/>
          <w14:ligatures w14:val="none"/>
        </w:rPr>
      </w:pPr>
      <w:r w:rsidRPr="00FD5DF8">
        <w:rPr>
          <w:rFonts w:ascii="Times New Roman" w:eastAsia="Malgun Gothic" w:hAnsi="Times New Roman" w:cs="Times New Roman"/>
          <w:kern w:val="0"/>
          <w:sz w:val="20"/>
          <w:szCs w:val="20"/>
          <w:lang w:val="en-GB" w:eastAsia="x-none"/>
          <w14:ligatures w14:val="none"/>
        </w:rPr>
        <w:t>Therefore, the coordinates information can also be added in SIB10</w:t>
      </w:r>
      <w:r>
        <w:rPr>
          <w:rFonts w:ascii="Times New Roman" w:eastAsia="Malgun Gothic" w:hAnsi="Times New Roman" w:cs="Times New Roman"/>
          <w:kern w:val="0"/>
          <w:sz w:val="20"/>
          <w:szCs w:val="20"/>
          <w:lang w:val="en-GB" w:eastAsia="x-none"/>
          <w14:ligatures w14:val="none"/>
        </w:rPr>
        <w:t xml:space="preserve"> and SIB11</w:t>
      </w:r>
      <w:r w:rsidRPr="00FD5DF8">
        <w:rPr>
          <w:rFonts w:ascii="Times New Roman" w:eastAsia="Malgun Gothic" w:hAnsi="Times New Roman" w:cs="Times New Roman"/>
          <w:kern w:val="0"/>
          <w:sz w:val="20"/>
          <w:szCs w:val="20"/>
          <w:lang w:val="en-GB" w:eastAsia="x-none"/>
          <w14:ligatures w14:val="none"/>
        </w:rPr>
        <w:t xml:space="preserve"> for primary</w:t>
      </w:r>
      <w:r>
        <w:rPr>
          <w:rFonts w:ascii="Times New Roman" w:eastAsia="Malgun Gothic" w:hAnsi="Times New Roman" w:cs="Times New Roman"/>
          <w:kern w:val="0"/>
          <w:sz w:val="20"/>
          <w:szCs w:val="20"/>
          <w:lang w:val="en-GB" w:eastAsia="x-none"/>
          <w14:ligatures w14:val="none"/>
        </w:rPr>
        <w:t xml:space="preserve"> and secondary</w:t>
      </w:r>
      <w:r w:rsidRPr="00FD5DF8">
        <w:rPr>
          <w:rFonts w:ascii="Times New Roman" w:eastAsia="Malgun Gothic" w:hAnsi="Times New Roman" w:cs="Times New Roman"/>
          <w:kern w:val="0"/>
          <w:sz w:val="20"/>
          <w:szCs w:val="20"/>
          <w:lang w:val="en-GB" w:eastAsia="x-none"/>
          <w14:ligatures w14:val="none"/>
        </w:rPr>
        <w:t xml:space="preserve"> ETWS </w:t>
      </w:r>
      <w:r>
        <w:rPr>
          <w:rFonts w:ascii="Times New Roman" w:eastAsia="Malgun Gothic" w:hAnsi="Times New Roman" w:cs="Times New Roman"/>
          <w:kern w:val="0"/>
          <w:sz w:val="20"/>
          <w:szCs w:val="20"/>
          <w:lang w:val="en-GB" w:eastAsia="x-none"/>
          <w14:ligatures w14:val="none"/>
        </w:rPr>
        <w:t>messages</w:t>
      </w:r>
      <w:r w:rsidRPr="00FD5DF8">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For this purpose, we do not need to introduce new geofencing encoding. We can reuse the same encoding of coordinated used in SIB12.</w:t>
      </w:r>
    </w:p>
    <w:p w14:paraId="67CE1C4C" w14:textId="77777777" w:rsidR="00691C9A" w:rsidRPr="00F02ED9" w:rsidRDefault="00691C9A" w:rsidP="00691C9A">
      <w:pPr>
        <w:pStyle w:val="PL"/>
        <w:shd w:val="clear" w:color="auto" w:fill="E6E6E6"/>
      </w:pPr>
      <w:r w:rsidRPr="00F02ED9">
        <w:tab/>
        <w:t>[[</w:t>
      </w:r>
      <w:r w:rsidRPr="00F02ED9">
        <w:tab/>
        <w:t>warningAreaCoordinatesSegment-r15</w:t>
      </w:r>
      <w:r w:rsidRPr="00F02ED9">
        <w:tab/>
      </w:r>
      <w:r w:rsidRPr="00F02ED9">
        <w:tab/>
        <w:t>OCTET STRING</w:t>
      </w:r>
      <w:r w:rsidRPr="00F02ED9">
        <w:tab/>
        <w:t>OPTIONAL</w:t>
      </w:r>
      <w:r w:rsidRPr="00F02ED9">
        <w:tab/>
        <w:t>-- Need OR</w:t>
      </w:r>
    </w:p>
    <w:p w14:paraId="69207715" w14:textId="77777777" w:rsidR="00691C9A" w:rsidRPr="00F02ED9" w:rsidRDefault="00691C9A" w:rsidP="00691C9A">
      <w:pPr>
        <w:pStyle w:val="PL"/>
        <w:shd w:val="clear" w:color="auto" w:fill="E6E6E6"/>
      </w:pPr>
      <w:r w:rsidRPr="00F02ED9">
        <w:tab/>
        <w:t>]]</w:t>
      </w:r>
    </w:p>
    <w:p w14:paraId="1D855AEA" w14:textId="77777777" w:rsidR="00691C9A" w:rsidRPr="00FD5DF8" w:rsidRDefault="00691C9A" w:rsidP="00691C9A">
      <w:pPr>
        <w:spacing w:after="180" w:line="240" w:lineRule="auto"/>
        <w:rPr>
          <w:rFonts w:ascii="Times New Roman" w:eastAsia="Malgun Gothic" w:hAnsi="Times New Roman" w:cs="Times New Roman"/>
          <w:kern w:val="0"/>
          <w:sz w:val="20"/>
          <w:szCs w:val="20"/>
          <w:lang w:val="en-GB" w:eastAsia="x-none"/>
          <w14:ligatures w14:val="none"/>
        </w:rPr>
      </w:pPr>
    </w:p>
    <w:p w14:paraId="1FFD8745" w14:textId="77777777" w:rsidR="00691C9A" w:rsidRPr="00691C9A" w:rsidRDefault="00691C9A" w:rsidP="00087FE9">
      <w:pPr>
        <w:pStyle w:val="Proposal"/>
        <w:rPr>
          <w:rFonts w:eastAsia="Malgun Gothic"/>
        </w:rPr>
      </w:pPr>
      <w:bookmarkStart w:id="48" w:name="_Toc189496970"/>
      <w:bookmarkStart w:id="49" w:name="_Toc189497540"/>
      <w:bookmarkStart w:id="50" w:name="_Toc189497785"/>
      <w:bookmarkStart w:id="51" w:name="_Toc189497851"/>
      <w:bookmarkStart w:id="52" w:name="_Toc189498195"/>
      <w:bookmarkStart w:id="53" w:name="_Toc189676496"/>
      <w:bookmarkStart w:id="54" w:name="_Toc189770055"/>
      <w:bookmarkStart w:id="55" w:name="_Toc189770360"/>
      <w:bookmarkStart w:id="56" w:name="_Toc189770868"/>
      <w:bookmarkStart w:id="57" w:name="_Toc189770915"/>
      <w:bookmarkStart w:id="58" w:name="_Toc189774994"/>
      <w:r w:rsidRPr="00691C9A">
        <w:rPr>
          <w:rFonts w:eastAsia="Malgun Gothic"/>
        </w:rPr>
        <w:t>Same geocoordinates format (</w:t>
      </w:r>
      <w:r w:rsidRPr="00691C9A">
        <w:rPr>
          <w:i/>
          <w:iCs/>
        </w:rPr>
        <w:t>warningAreaCoordinatesSegment-r15</w:t>
      </w:r>
      <w:r w:rsidRPr="00691C9A">
        <w:rPr>
          <w:rFonts w:eastAsia="Malgun Gothic"/>
        </w:rPr>
        <w:t>) of SIB12 is added in SIB10 and SIB11 for NB-IoT.</w:t>
      </w:r>
      <w:bookmarkEnd w:id="48"/>
      <w:bookmarkEnd w:id="49"/>
      <w:bookmarkEnd w:id="50"/>
      <w:bookmarkEnd w:id="51"/>
      <w:bookmarkEnd w:id="52"/>
      <w:bookmarkEnd w:id="53"/>
      <w:bookmarkEnd w:id="54"/>
      <w:bookmarkEnd w:id="55"/>
      <w:bookmarkEnd w:id="56"/>
      <w:bookmarkEnd w:id="57"/>
      <w:bookmarkEnd w:id="58"/>
    </w:p>
    <w:p w14:paraId="783285F4" w14:textId="74A97E87" w:rsidR="009002BD" w:rsidRPr="002C6CA8" w:rsidRDefault="0076747D" w:rsidP="00154656">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2C6CA8">
        <w:rPr>
          <w:rFonts w:ascii="Times New Roman" w:eastAsia="Malgun Gothic" w:hAnsi="Times New Roman" w:cs="Times New Roman"/>
          <w:b/>
          <w:bCs/>
          <w:kern w:val="0"/>
          <w:sz w:val="20"/>
          <w:szCs w:val="20"/>
          <w:u w:val="single"/>
          <w:lang w:val="en-GB" w:eastAsia="x-none"/>
          <w14:ligatures w14:val="none"/>
        </w:rPr>
        <w:t>PWS message size</w:t>
      </w:r>
    </w:p>
    <w:p w14:paraId="667B6F8A" w14:textId="21F0419D" w:rsidR="0076747D" w:rsidRDefault="00CC610D" w:rsidP="00154656">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The maximum PWS size is determined based on the maximum SI size limit and maximum number of segments of SI messages supported. </w:t>
      </w:r>
      <w:r w:rsidR="00DA712E">
        <w:rPr>
          <w:rFonts w:ascii="Times New Roman" w:eastAsia="Malgun Gothic" w:hAnsi="Times New Roman" w:cs="Times New Roman"/>
          <w:kern w:val="0"/>
          <w:sz w:val="20"/>
          <w:szCs w:val="20"/>
          <w:lang w:val="en-GB" w:eastAsia="x-none"/>
          <w14:ligatures w14:val="none"/>
        </w:rPr>
        <w:t xml:space="preserve">As shown below, in LTE, the maximum number of segments for PWS is 64. This means </w:t>
      </w:r>
      <w:r w:rsidR="00F0297D">
        <w:rPr>
          <w:rFonts w:ascii="Times New Roman" w:eastAsia="Malgun Gothic" w:hAnsi="Times New Roman" w:cs="Times New Roman"/>
          <w:kern w:val="0"/>
          <w:sz w:val="20"/>
          <w:szCs w:val="20"/>
          <w:lang w:val="en-GB" w:eastAsia="x-none"/>
          <w14:ligatures w14:val="none"/>
        </w:rPr>
        <w:t>i</w:t>
      </w:r>
      <w:r w:rsidR="00DA712E">
        <w:rPr>
          <w:rFonts w:ascii="Times New Roman" w:eastAsia="Malgun Gothic" w:hAnsi="Times New Roman" w:cs="Times New Roman"/>
          <w:kern w:val="0"/>
          <w:sz w:val="20"/>
          <w:szCs w:val="20"/>
          <w:lang w:val="en-GB" w:eastAsia="x-none"/>
          <w14:ligatures w14:val="none"/>
        </w:rPr>
        <w:t>f the SIB size becomes very large to transmit the PWS message size, the SI</w:t>
      </w:r>
      <w:r w:rsidR="00F9495C">
        <w:rPr>
          <w:rFonts w:ascii="Times New Roman" w:eastAsia="Malgun Gothic" w:hAnsi="Times New Roman" w:cs="Times New Roman"/>
          <w:kern w:val="0"/>
          <w:sz w:val="20"/>
          <w:szCs w:val="20"/>
          <w:lang w:val="en-GB" w:eastAsia="x-none"/>
          <w14:ligatures w14:val="none"/>
        </w:rPr>
        <w:t xml:space="preserve"> message</w:t>
      </w:r>
      <w:r w:rsidR="00DA712E">
        <w:rPr>
          <w:rFonts w:ascii="Times New Roman" w:eastAsia="Malgun Gothic" w:hAnsi="Times New Roman" w:cs="Times New Roman"/>
          <w:kern w:val="0"/>
          <w:sz w:val="20"/>
          <w:szCs w:val="20"/>
          <w:lang w:val="en-GB" w:eastAsia="x-none"/>
          <w14:ligatures w14:val="none"/>
        </w:rPr>
        <w:t xml:space="preserve"> (e.g., SIB11) is segmented with </w:t>
      </w:r>
      <w:r w:rsidR="00F9495C">
        <w:rPr>
          <w:rFonts w:ascii="Times New Roman" w:eastAsia="Malgun Gothic" w:hAnsi="Times New Roman" w:cs="Times New Roman"/>
          <w:kern w:val="0"/>
          <w:sz w:val="20"/>
          <w:szCs w:val="20"/>
          <w:lang w:val="en-GB" w:eastAsia="x-none"/>
          <w14:ligatures w14:val="none"/>
        </w:rPr>
        <w:t xml:space="preserve">the </w:t>
      </w:r>
      <w:r w:rsidR="00DA712E">
        <w:rPr>
          <w:rFonts w:ascii="Times New Roman" w:eastAsia="Malgun Gothic" w:hAnsi="Times New Roman" w:cs="Times New Roman"/>
          <w:kern w:val="0"/>
          <w:sz w:val="20"/>
          <w:szCs w:val="20"/>
          <w:lang w:val="en-GB" w:eastAsia="x-none"/>
          <w14:ligatures w14:val="none"/>
        </w:rPr>
        <w:t>limit of maximum of 64 segments.</w:t>
      </w:r>
    </w:p>
    <w:p w14:paraId="7D0BBD5F" w14:textId="77777777" w:rsidR="003827D5" w:rsidRPr="00F02ED9" w:rsidRDefault="003827D5" w:rsidP="003827D5">
      <w:pPr>
        <w:pStyle w:val="PL"/>
        <w:shd w:val="clear" w:color="auto" w:fill="E6E6E6"/>
      </w:pPr>
      <w:r w:rsidRPr="00F02ED9">
        <w:t>SystemInformationBlockType11 ::=</w:t>
      </w:r>
      <w:r w:rsidRPr="00F02ED9">
        <w:tab/>
        <w:t>SEQUENCE {</w:t>
      </w:r>
    </w:p>
    <w:p w14:paraId="466CEA82" w14:textId="77777777" w:rsidR="003827D5" w:rsidRPr="00F02ED9" w:rsidRDefault="003827D5" w:rsidP="003827D5">
      <w:pPr>
        <w:pStyle w:val="PL"/>
        <w:shd w:val="clear" w:color="auto" w:fill="E6E6E6"/>
      </w:pPr>
      <w:r w:rsidRPr="00F02ED9">
        <w:tab/>
        <w:t>messageIdentifier</w:t>
      </w:r>
      <w:r w:rsidRPr="00F02ED9">
        <w:tab/>
      </w:r>
      <w:r w:rsidRPr="00F02ED9">
        <w:tab/>
      </w:r>
      <w:r w:rsidRPr="00F02ED9">
        <w:tab/>
      </w:r>
      <w:r w:rsidRPr="00F02ED9">
        <w:tab/>
      </w:r>
      <w:r w:rsidRPr="00F02ED9">
        <w:tab/>
        <w:t>BIT STRING (SIZE (16)),</w:t>
      </w:r>
    </w:p>
    <w:p w14:paraId="5B6D66F3" w14:textId="77777777" w:rsidR="003827D5" w:rsidRPr="00F02ED9" w:rsidRDefault="003827D5" w:rsidP="003827D5">
      <w:pPr>
        <w:pStyle w:val="PL"/>
        <w:shd w:val="clear" w:color="auto" w:fill="E6E6E6"/>
      </w:pPr>
      <w:r w:rsidRPr="00F02ED9">
        <w:tab/>
        <w:t>serialNumber</w:t>
      </w:r>
      <w:r w:rsidRPr="00F02ED9">
        <w:tab/>
      </w:r>
      <w:r w:rsidRPr="00F02ED9">
        <w:tab/>
      </w:r>
      <w:r w:rsidRPr="00F02ED9">
        <w:tab/>
      </w:r>
      <w:r w:rsidRPr="00F02ED9">
        <w:tab/>
      </w:r>
      <w:r w:rsidRPr="00F02ED9">
        <w:tab/>
      </w:r>
      <w:r w:rsidRPr="00F02ED9">
        <w:tab/>
        <w:t>BIT STRING (SIZE (16)),</w:t>
      </w:r>
    </w:p>
    <w:p w14:paraId="0F135D6F" w14:textId="77777777" w:rsidR="003827D5" w:rsidRPr="00F02ED9" w:rsidRDefault="003827D5" w:rsidP="003827D5">
      <w:pPr>
        <w:pStyle w:val="PL"/>
        <w:shd w:val="clear" w:color="auto" w:fill="E6E6E6"/>
      </w:pPr>
      <w:r w:rsidRPr="00F02ED9">
        <w:tab/>
        <w:t>warningMessageSegmentType</w:t>
      </w:r>
      <w:r w:rsidRPr="00F02ED9">
        <w:tab/>
      </w:r>
      <w:r w:rsidRPr="00F02ED9">
        <w:tab/>
      </w:r>
      <w:r w:rsidRPr="00F02ED9">
        <w:tab/>
        <w:t>ENUMERATED {notLastSegment, lastSegment},</w:t>
      </w:r>
    </w:p>
    <w:p w14:paraId="74F4270A" w14:textId="77777777" w:rsidR="003827D5" w:rsidRPr="00F02ED9" w:rsidRDefault="003827D5" w:rsidP="003827D5">
      <w:pPr>
        <w:pStyle w:val="PL"/>
        <w:shd w:val="clear" w:color="auto" w:fill="E6E6E6"/>
      </w:pPr>
      <w:r w:rsidRPr="00F02ED9">
        <w:tab/>
      </w:r>
      <w:r w:rsidRPr="003827D5">
        <w:rPr>
          <w:highlight w:val="yellow"/>
        </w:rPr>
        <w:t>warningMessageSegmentNumber</w:t>
      </w:r>
      <w:r w:rsidRPr="003827D5">
        <w:rPr>
          <w:highlight w:val="yellow"/>
        </w:rPr>
        <w:tab/>
      </w:r>
      <w:r w:rsidRPr="003827D5">
        <w:rPr>
          <w:highlight w:val="yellow"/>
        </w:rPr>
        <w:tab/>
      </w:r>
      <w:r w:rsidRPr="003827D5">
        <w:rPr>
          <w:highlight w:val="yellow"/>
        </w:rPr>
        <w:tab/>
        <w:t>INTEGER (0..63)</w:t>
      </w:r>
      <w:r w:rsidRPr="00F02ED9">
        <w:t>,</w:t>
      </w:r>
    </w:p>
    <w:p w14:paraId="558AA1EB" w14:textId="77777777" w:rsidR="003827D5" w:rsidRPr="00F02ED9" w:rsidRDefault="003827D5" w:rsidP="003827D5">
      <w:pPr>
        <w:pStyle w:val="PL"/>
        <w:shd w:val="clear" w:color="auto" w:fill="E6E6E6"/>
      </w:pPr>
      <w:r w:rsidRPr="00F02ED9">
        <w:tab/>
        <w:t>warningMessageSegment</w:t>
      </w:r>
      <w:r w:rsidRPr="00F02ED9">
        <w:tab/>
      </w:r>
      <w:r w:rsidRPr="00F02ED9">
        <w:tab/>
      </w:r>
      <w:r w:rsidRPr="00F02ED9">
        <w:tab/>
      </w:r>
      <w:r w:rsidRPr="00F02ED9">
        <w:tab/>
        <w:t>OCTET STRING,</w:t>
      </w:r>
    </w:p>
    <w:p w14:paraId="427294CE" w14:textId="77777777" w:rsidR="003827D5" w:rsidRPr="00F02ED9" w:rsidRDefault="003827D5" w:rsidP="003827D5">
      <w:pPr>
        <w:pStyle w:val="PL"/>
        <w:shd w:val="clear" w:color="auto" w:fill="E6E6E6"/>
      </w:pPr>
      <w:r w:rsidRPr="00F02ED9">
        <w:tab/>
        <w:t>dataCodingScheme</w:t>
      </w:r>
      <w:r w:rsidRPr="00F02ED9">
        <w:tab/>
      </w:r>
      <w:r w:rsidRPr="00F02ED9">
        <w:tab/>
      </w:r>
      <w:r w:rsidRPr="00F02ED9">
        <w:tab/>
      </w:r>
      <w:r w:rsidRPr="00F02ED9">
        <w:tab/>
      </w:r>
      <w:r w:rsidRPr="00F02ED9">
        <w:tab/>
        <w:t>OCTET STRING (SIZE (1))</w:t>
      </w:r>
      <w:r w:rsidRPr="00F02ED9">
        <w:tab/>
      </w:r>
      <w:r w:rsidRPr="00F02ED9">
        <w:tab/>
        <w:t>OPTIONAL,</w:t>
      </w:r>
      <w:r w:rsidRPr="00F02ED9">
        <w:tab/>
        <w:t>-- Cond Segment1</w:t>
      </w:r>
    </w:p>
    <w:p w14:paraId="40C373E9" w14:textId="77777777" w:rsidR="003827D5" w:rsidRPr="00F02ED9" w:rsidRDefault="003827D5" w:rsidP="003827D5">
      <w:pPr>
        <w:pStyle w:val="PL"/>
        <w:shd w:val="clear" w:color="auto" w:fill="E6E6E6"/>
      </w:pPr>
      <w:r w:rsidRPr="00F02ED9">
        <w:tab/>
        <w:t>...,</w:t>
      </w:r>
    </w:p>
    <w:p w14:paraId="254279A7" w14:textId="77777777" w:rsidR="003827D5" w:rsidRPr="00F02ED9" w:rsidRDefault="003827D5" w:rsidP="003827D5">
      <w:pPr>
        <w:pStyle w:val="PL"/>
        <w:shd w:val="clear" w:color="auto" w:fill="E6E6E6"/>
      </w:pPr>
      <w:r w:rsidRPr="00F02ED9">
        <w:tab/>
        <w:t>lateNonCriticalExtension</w:t>
      </w:r>
      <w:r w:rsidRPr="00F02ED9">
        <w:tab/>
      </w:r>
      <w:r w:rsidRPr="00F02ED9">
        <w:tab/>
      </w:r>
      <w:r w:rsidRPr="00F02ED9">
        <w:tab/>
      </w:r>
      <w:r w:rsidRPr="00F02ED9">
        <w:tab/>
        <w:t>OCTET STRING</w:t>
      </w:r>
      <w:r w:rsidRPr="00F02ED9">
        <w:tab/>
      </w:r>
      <w:r w:rsidRPr="00F02ED9">
        <w:tab/>
      </w:r>
      <w:r w:rsidRPr="00F02ED9">
        <w:tab/>
      </w:r>
      <w:r w:rsidRPr="00F02ED9">
        <w:tab/>
        <w:t>OPTIONAL</w:t>
      </w:r>
    </w:p>
    <w:p w14:paraId="0241C481" w14:textId="77777777" w:rsidR="003827D5" w:rsidRPr="00F02ED9" w:rsidRDefault="003827D5" w:rsidP="003827D5">
      <w:pPr>
        <w:pStyle w:val="PL"/>
        <w:shd w:val="clear" w:color="auto" w:fill="E6E6E6"/>
      </w:pPr>
      <w:r w:rsidRPr="00F02ED9">
        <w:t>}</w:t>
      </w:r>
    </w:p>
    <w:p w14:paraId="7D1DD89B" w14:textId="77777777" w:rsidR="003827D5" w:rsidRDefault="003827D5" w:rsidP="00154656">
      <w:pPr>
        <w:spacing w:after="180" w:line="240" w:lineRule="auto"/>
        <w:rPr>
          <w:rFonts w:ascii="Times New Roman" w:eastAsia="Malgun Gothic" w:hAnsi="Times New Roman" w:cs="Times New Roman"/>
          <w:kern w:val="0"/>
          <w:sz w:val="20"/>
          <w:szCs w:val="20"/>
          <w:lang w:val="en-GB" w:eastAsia="x-none"/>
          <w14:ligatures w14:val="none"/>
        </w:rPr>
      </w:pPr>
    </w:p>
    <w:p w14:paraId="2FFFF82A" w14:textId="344405E8" w:rsidR="00DA712E" w:rsidRDefault="00DA712E" w:rsidP="00154656">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Given very limited resources in NB-IoT compared to LTE and NR, transmitting many segments can take forever. Just to transmit 64 segments considering minimum SI periodicity of 640ms, it would take minimum of 40.96 seconds given all 64 SI segments are successfully decoded by UE. Assuming max SI TBS size of </w:t>
      </w:r>
      <w:r w:rsidR="0035253D">
        <w:rPr>
          <w:rFonts w:ascii="Times New Roman" w:eastAsia="Malgun Gothic" w:hAnsi="Times New Roman" w:cs="Times New Roman"/>
          <w:kern w:val="0"/>
          <w:sz w:val="20"/>
          <w:szCs w:val="20"/>
          <w:lang w:val="en-GB" w:eastAsia="x-none"/>
          <w14:ligatures w14:val="none"/>
        </w:rPr>
        <w:t xml:space="preserve">680 </w:t>
      </w:r>
      <w:r>
        <w:rPr>
          <w:rFonts w:ascii="Times New Roman" w:eastAsia="Malgun Gothic" w:hAnsi="Times New Roman" w:cs="Times New Roman"/>
          <w:kern w:val="0"/>
          <w:sz w:val="20"/>
          <w:szCs w:val="20"/>
          <w:lang w:val="en-GB" w:eastAsia="x-none"/>
          <w14:ligatures w14:val="none"/>
        </w:rPr>
        <w:t xml:space="preserve">bits, maximum size of PWS </w:t>
      </w:r>
      <w:r w:rsidR="003329F1">
        <w:rPr>
          <w:rFonts w:ascii="Times New Roman" w:eastAsia="Malgun Gothic" w:hAnsi="Times New Roman" w:cs="Times New Roman"/>
          <w:kern w:val="0"/>
          <w:sz w:val="20"/>
          <w:szCs w:val="20"/>
          <w:lang w:val="en-GB" w:eastAsia="x-none"/>
          <w14:ligatures w14:val="none"/>
        </w:rPr>
        <w:t>message</w:t>
      </w:r>
      <w:r>
        <w:rPr>
          <w:rFonts w:ascii="Times New Roman" w:eastAsia="Malgun Gothic" w:hAnsi="Times New Roman" w:cs="Times New Roman"/>
          <w:kern w:val="0"/>
          <w:sz w:val="20"/>
          <w:szCs w:val="20"/>
          <w:lang w:val="en-GB" w:eastAsia="x-none"/>
          <w14:ligatures w14:val="none"/>
        </w:rPr>
        <w:t xml:space="preserve"> is </w:t>
      </w:r>
      <w:r w:rsidR="0035253D">
        <w:rPr>
          <w:rFonts w:ascii="Times New Roman" w:eastAsia="Malgun Gothic" w:hAnsi="Times New Roman" w:cs="Times New Roman"/>
          <w:kern w:val="0"/>
          <w:sz w:val="20"/>
          <w:szCs w:val="20"/>
          <w:lang w:val="en-GB" w:eastAsia="x-none"/>
          <w14:ligatures w14:val="none"/>
        </w:rPr>
        <w:t>5440 octets</w:t>
      </w:r>
      <w:r>
        <w:rPr>
          <w:rFonts w:ascii="Times New Roman" w:eastAsia="Malgun Gothic" w:hAnsi="Times New Roman" w:cs="Times New Roman"/>
          <w:kern w:val="0"/>
          <w:sz w:val="20"/>
          <w:szCs w:val="20"/>
          <w:lang w:val="en-GB" w:eastAsia="x-none"/>
          <w14:ligatures w14:val="none"/>
        </w:rPr>
        <w:t>.</w:t>
      </w:r>
      <w:r w:rsidR="0035253D">
        <w:rPr>
          <w:rFonts w:ascii="Times New Roman" w:eastAsia="Malgun Gothic" w:hAnsi="Times New Roman" w:cs="Times New Roman"/>
          <w:kern w:val="0"/>
          <w:sz w:val="20"/>
          <w:szCs w:val="20"/>
          <w:lang w:val="en-GB" w:eastAsia="x-none"/>
          <w14:ligatures w14:val="none"/>
        </w:rPr>
        <w:t xml:space="preserve"> </w:t>
      </w:r>
      <w:r>
        <w:rPr>
          <w:rFonts w:ascii="Times New Roman" w:eastAsia="Malgun Gothic" w:hAnsi="Times New Roman" w:cs="Times New Roman"/>
          <w:kern w:val="0"/>
          <w:sz w:val="20"/>
          <w:szCs w:val="20"/>
          <w:lang w:val="en-GB" w:eastAsia="x-none"/>
          <w14:ligatures w14:val="none"/>
        </w:rPr>
        <w:t xml:space="preserve">As </w:t>
      </w:r>
      <w:r w:rsidR="0035253D">
        <w:rPr>
          <w:rFonts w:ascii="Times New Roman" w:eastAsia="Malgun Gothic" w:hAnsi="Times New Roman" w:cs="Times New Roman"/>
          <w:kern w:val="0"/>
          <w:sz w:val="20"/>
          <w:szCs w:val="20"/>
          <w:lang w:val="en-GB" w:eastAsia="x-none"/>
          <w14:ligatures w14:val="none"/>
        </w:rPr>
        <w:t>clarified in reference [1]</w:t>
      </w:r>
      <w:r>
        <w:rPr>
          <w:rFonts w:ascii="Times New Roman" w:eastAsia="Malgun Gothic" w:hAnsi="Times New Roman" w:cs="Times New Roman"/>
          <w:kern w:val="0"/>
          <w:sz w:val="20"/>
          <w:szCs w:val="20"/>
          <w:lang w:val="en-GB" w:eastAsia="x-none"/>
          <w14:ligatures w14:val="none"/>
        </w:rPr>
        <w:t xml:space="preserve">, in general </w:t>
      </w:r>
      <w:r w:rsidR="0035253D" w:rsidRPr="0035253D">
        <w:rPr>
          <w:rFonts w:ascii="Times New Roman" w:eastAsia="Malgun Gothic" w:hAnsi="Times New Roman" w:cs="Times New Roman"/>
          <w:kern w:val="0"/>
          <w:sz w:val="20"/>
          <w:szCs w:val="20"/>
          <w:lang w:val="en-GB" w:eastAsia="x-none"/>
          <w14:ligatures w14:val="none"/>
        </w:rPr>
        <w:t xml:space="preserve">the number of characters of warning messages </w:t>
      </w:r>
      <w:r w:rsidR="001A73B1">
        <w:rPr>
          <w:rFonts w:ascii="Times New Roman" w:eastAsia="Malgun Gothic" w:hAnsi="Times New Roman" w:cs="Times New Roman"/>
          <w:kern w:val="0"/>
          <w:sz w:val="20"/>
          <w:szCs w:val="20"/>
          <w:lang w:val="en-GB" w:eastAsia="x-none"/>
          <w14:ligatures w14:val="none"/>
        </w:rPr>
        <w:t>is</w:t>
      </w:r>
      <w:r w:rsidR="0035253D" w:rsidRPr="0035253D">
        <w:rPr>
          <w:rFonts w:ascii="Times New Roman" w:eastAsia="Malgun Gothic" w:hAnsi="Times New Roman" w:cs="Times New Roman"/>
          <w:kern w:val="0"/>
          <w:sz w:val="20"/>
          <w:szCs w:val="20"/>
          <w:lang w:val="en-GB" w:eastAsia="x-none"/>
          <w14:ligatures w14:val="none"/>
        </w:rPr>
        <w:t xml:space="preserve"> ≤ 360</w:t>
      </w:r>
      <w:r w:rsidR="0035253D">
        <w:rPr>
          <w:rFonts w:ascii="Times New Roman" w:eastAsia="Malgun Gothic" w:hAnsi="Times New Roman" w:cs="Times New Roman"/>
          <w:kern w:val="0"/>
          <w:sz w:val="20"/>
          <w:szCs w:val="20"/>
          <w:lang w:val="en-GB" w:eastAsia="x-none"/>
          <w14:ligatures w14:val="none"/>
        </w:rPr>
        <w:t>. Therefore, 5540 octets limit</w:t>
      </w:r>
      <w:r w:rsidR="000423EE">
        <w:rPr>
          <w:rFonts w:ascii="Times New Roman" w:eastAsia="Malgun Gothic" w:hAnsi="Times New Roman" w:cs="Times New Roman"/>
          <w:kern w:val="0"/>
          <w:sz w:val="20"/>
          <w:szCs w:val="20"/>
          <w:lang w:val="en-GB" w:eastAsia="x-none"/>
          <w14:ligatures w14:val="none"/>
        </w:rPr>
        <w:t xml:space="preserve"> should be sufficient</w:t>
      </w:r>
      <w:r w:rsidR="0035253D">
        <w:rPr>
          <w:rFonts w:ascii="Times New Roman" w:eastAsia="Malgun Gothic" w:hAnsi="Times New Roman" w:cs="Times New Roman"/>
          <w:kern w:val="0"/>
          <w:sz w:val="20"/>
          <w:szCs w:val="20"/>
          <w:lang w:val="en-GB" w:eastAsia="x-none"/>
          <w14:ligatures w14:val="none"/>
        </w:rPr>
        <w:t xml:space="preserve"> for the warning message including the geographical coordinates</w:t>
      </w:r>
      <w:r w:rsidR="000423EE">
        <w:rPr>
          <w:rFonts w:ascii="Times New Roman" w:eastAsia="Malgun Gothic" w:hAnsi="Times New Roman" w:cs="Times New Roman"/>
          <w:kern w:val="0"/>
          <w:sz w:val="20"/>
          <w:szCs w:val="20"/>
          <w:lang w:val="en-GB" w:eastAsia="x-none"/>
          <w14:ligatures w14:val="none"/>
        </w:rPr>
        <w:t>.</w:t>
      </w:r>
      <w:r w:rsidR="00691C9A">
        <w:rPr>
          <w:rFonts w:ascii="Times New Roman" w:eastAsia="Malgun Gothic" w:hAnsi="Times New Roman" w:cs="Times New Roman"/>
          <w:kern w:val="0"/>
          <w:sz w:val="20"/>
          <w:szCs w:val="20"/>
          <w:lang w:val="en-GB" w:eastAsia="x-none"/>
          <w14:ligatures w14:val="none"/>
        </w:rPr>
        <w:t xml:space="preserve"> Considering Geofencing information</w:t>
      </w:r>
      <w:r w:rsidR="00CA3476">
        <w:rPr>
          <w:rFonts w:ascii="Times New Roman" w:eastAsia="Malgun Gothic" w:hAnsi="Times New Roman" w:cs="Times New Roman"/>
          <w:kern w:val="0"/>
          <w:sz w:val="20"/>
          <w:szCs w:val="20"/>
          <w:lang w:val="en-GB" w:eastAsia="x-none"/>
          <w14:ligatures w14:val="none"/>
        </w:rPr>
        <w:t xml:space="preserve">, </w:t>
      </w:r>
      <w:r w:rsidR="007475E2">
        <w:rPr>
          <w:rFonts w:ascii="Times New Roman" w:eastAsia="Malgun Gothic" w:hAnsi="Times New Roman" w:cs="Times New Roman"/>
          <w:kern w:val="0"/>
          <w:sz w:val="20"/>
          <w:szCs w:val="20"/>
          <w:lang w:val="en-GB" w:eastAsia="x-none"/>
          <w14:ligatures w14:val="none"/>
        </w:rPr>
        <w:t xml:space="preserve">whether </w:t>
      </w:r>
      <w:r w:rsidR="00CA3476">
        <w:rPr>
          <w:rFonts w:ascii="Times New Roman" w:eastAsia="Malgun Gothic" w:hAnsi="Times New Roman" w:cs="Times New Roman"/>
          <w:kern w:val="0"/>
          <w:sz w:val="20"/>
          <w:szCs w:val="20"/>
          <w:lang w:val="en-GB" w:eastAsia="x-none"/>
          <w14:ligatures w14:val="none"/>
        </w:rPr>
        <w:t xml:space="preserve">primary ETWS notification </w:t>
      </w:r>
      <w:r w:rsidR="007475E2">
        <w:rPr>
          <w:rFonts w:ascii="Times New Roman" w:eastAsia="Malgun Gothic" w:hAnsi="Times New Roman" w:cs="Times New Roman"/>
          <w:kern w:val="0"/>
          <w:sz w:val="20"/>
          <w:szCs w:val="20"/>
          <w:lang w:val="en-GB" w:eastAsia="x-none"/>
          <w14:ligatures w14:val="none"/>
        </w:rPr>
        <w:t>needs segmentation can be further discussed.</w:t>
      </w:r>
    </w:p>
    <w:p w14:paraId="37F0DEFF" w14:textId="4C465206" w:rsidR="000423EE" w:rsidRDefault="0035253D" w:rsidP="002C6CA8">
      <w:pPr>
        <w:pStyle w:val="Proposal"/>
        <w:rPr>
          <w:rFonts w:eastAsia="Malgun Gothic"/>
        </w:rPr>
      </w:pPr>
      <w:bookmarkStart w:id="59" w:name="_Toc189492728"/>
      <w:bookmarkStart w:id="60" w:name="_Toc189493258"/>
      <w:bookmarkStart w:id="61" w:name="_Toc189496968"/>
      <w:bookmarkStart w:id="62" w:name="_Toc189497538"/>
      <w:bookmarkStart w:id="63" w:name="_Toc189497783"/>
      <w:bookmarkStart w:id="64" w:name="_Toc189497849"/>
      <w:bookmarkStart w:id="65" w:name="_Toc189498196"/>
      <w:bookmarkStart w:id="66" w:name="_Toc189676497"/>
      <w:bookmarkStart w:id="67" w:name="_Toc189770056"/>
      <w:bookmarkStart w:id="68" w:name="_Toc189770361"/>
      <w:bookmarkStart w:id="69" w:name="_Toc189770869"/>
      <w:bookmarkStart w:id="70" w:name="_Toc189770916"/>
      <w:bookmarkStart w:id="71" w:name="_Toc189774995"/>
      <w:r>
        <w:rPr>
          <w:rFonts w:eastAsia="Malgun Gothic"/>
        </w:rPr>
        <w:t>Same as in NR and LTE, the m</w:t>
      </w:r>
      <w:r w:rsidR="000423EE">
        <w:rPr>
          <w:rFonts w:eastAsia="Malgun Gothic"/>
        </w:rPr>
        <w:t xml:space="preserve">aximum number of segments for SIB11/12 </w:t>
      </w:r>
      <w:r>
        <w:rPr>
          <w:rFonts w:eastAsia="Malgun Gothic"/>
        </w:rPr>
        <w:t>is 64 for NB-IoT</w:t>
      </w:r>
      <w:r w:rsidR="000423EE">
        <w:rPr>
          <w:rFonts w:eastAsia="Malgun Gothic"/>
        </w:rPr>
        <w:t>.</w:t>
      </w:r>
      <w:bookmarkEnd w:id="59"/>
      <w:bookmarkEnd w:id="60"/>
      <w:bookmarkEnd w:id="61"/>
      <w:bookmarkEnd w:id="62"/>
      <w:bookmarkEnd w:id="63"/>
      <w:bookmarkEnd w:id="64"/>
      <w:r w:rsidR="007475E2">
        <w:rPr>
          <w:rFonts w:eastAsia="Malgun Gothic"/>
        </w:rPr>
        <w:t xml:space="preserve"> </w:t>
      </w:r>
      <w:r w:rsidR="00087FE9">
        <w:rPr>
          <w:rFonts w:eastAsia="Malgun Gothic"/>
        </w:rPr>
        <w:t>Discuss whether primary ETWS notification in SIB10 needs segmentation.</w:t>
      </w:r>
      <w:bookmarkEnd w:id="65"/>
      <w:bookmarkEnd w:id="66"/>
      <w:bookmarkEnd w:id="67"/>
      <w:bookmarkEnd w:id="68"/>
      <w:bookmarkEnd w:id="69"/>
      <w:bookmarkEnd w:id="70"/>
      <w:bookmarkEnd w:id="71"/>
    </w:p>
    <w:p w14:paraId="77E58A56" w14:textId="1E91DF48" w:rsidR="0027423C" w:rsidRDefault="00CC610D" w:rsidP="00154656">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We think the maximum PWS size for NB-IoT should also be added in CT1 and RAN3 specifications as it is being introduced as new feature in NB-IoT. Currently maximum size of 9600 octets considering 1200bits SI size and 64 segments is defined for only LTE UE. </w:t>
      </w:r>
    </w:p>
    <w:p w14:paraId="583C3BA6" w14:textId="25E84D39" w:rsidR="0027423C" w:rsidRDefault="0027423C" w:rsidP="00154656">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For example, in CT1 stage 2 TS 23.041, following specified for E-UTRAN.</w:t>
      </w:r>
    </w:p>
    <w:p w14:paraId="7B3B3CA2" w14:textId="77777777" w:rsidR="0027423C" w:rsidRPr="00CC610D" w:rsidRDefault="0027423C" w:rsidP="0027423C">
      <w:pPr>
        <w:spacing w:after="180" w:line="240" w:lineRule="auto"/>
        <w:ind w:left="1440"/>
        <w:rPr>
          <w:rFonts w:ascii="Times New Roman" w:eastAsia="Malgun Gothic" w:hAnsi="Times New Roman" w:cs="Times New Roman"/>
          <w:kern w:val="0"/>
          <w:sz w:val="20"/>
          <w:szCs w:val="20"/>
          <w:lang w:eastAsia="x-none"/>
          <w14:ligatures w14:val="none"/>
        </w:rPr>
      </w:pPr>
      <w:r w:rsidRPr="00CC610D">
        <w:rPr>
          <w:rFonts w:ascii="Times New Roman" w:eastAsia="Malgun Gothic" w:hAnsi="Times New Roman" w:cs="Times New Roman"/>
          <w:kern w:val="0"/>
          <w:sz w:val="20"/>
          <w:szCs w:val="20"/>
          <w:lang w:val="en-GB" w:eastAsia="x-none"/>
          <w14:ligatures w14:val="none"/>
        </w:rPr>
        <w:t>9.3.35     Warning Message Content E-UTRAN</w:t>
      </w:r>
    </w:p>
    <w:p w14:paraId="2A921142" w14:textId="77777777" w:rsidR="0027423C" w:rsidRPr="00CC610D" w:rsidRDefault="0027423C" w:rsidP="0027423C">
      <w:pPr>
        <w:spacing w:after="180" w:line="240" w:lineRule="auto"/>
        <w:ind w:left="1440"/>
        <w:rPr>
          <w:rFonts w:ascii="Times New Roman" w:eastAsia="Malgun Gothic" w:hAnsi="Times New Roman" w:cs="Times New Roman"/>
          <w:kern w:val="0"/>
          <w:sz w:val="20"/>
          <w:szCs w:val="20"/>
          <w:lang w:eastAsia="x-none"/>
          <w14:ligatures w14:val="none"/>
        </w:rPr>
      </w:pPr>
      <w:r w:rsidRPr="00CC610D">
        <w:rPr>
          <w:rFonts w:ascii="Times New Roman" w:eastAsia="Malgun Gothic" w:hAnsi="Times New Roman" w:cs="Times New Roman"/>
          <w:kern w:val="0"/>
          <w:sz w:val="20"/>
          <w:szCs w:val="20"/>
          <w:lang w:val="en-GB" w:eastAsia="x-none"/>
          <w14:ligatures w14:val="none"/>
        </w:rPr>
        <w:lastRenderedPageBreak/>
        <w:t>This parameter is applicable for E-UTRAN only.</w:t>
      </w:r>
    </w:p>
    <w:p w14:paraId="40ACD4F0" w14:textId="77777777" w:rsidR="0027423C" w:rsidRPr="00CC610D" w:rsidRDefault="0027423C" w:rsidP="0027423C">
      <w:pPr>
        <w:spacing w:after="180" w:line="240" w:lineRule="auto"/>
        <w:ind w:left="1440"/>
        <w:rPr>
          <w:rFonts w:ascii="Times New Roman" w:eastAsia="Malgun Gothic" w:hAnsi="Times New Roman" w:cs="Times New Roman"/>
          <w:kern w:val="0"/>
          <w:sz w:val="20"/>
          <w:szCs w:val="20"/>
          <w:lang w:eastAsia="x-none"/>
          <w14:ligatures w14:val="none"/>
        </w:rPr>
      </w:pPr>
      <w:r w:rsidRPr="00CC610D">
        <w:rPr>
          <w:rFonts w:ascii="Times New Roman" w:eastAsia="Malgun Gothic" w:hAnsi="Times New Roman" w:cs="Times New Roman"/>
          <w:kern w:val="0"/>
          <w:sz w:val="20"/>
          <w:szCs w:val="20"/>
          <w:lang w:val="en-GB" w:eastAsia="x-none"/>
          <w14:ligatures w14:val="none"/>
        </w:rPr>
        <w:t>The</w:t>
      </w:r>
      <w:r w:rsidRPr="00CC610D">
        <w:rPr>
          <w:rFonts w:ascii="Times New Roman" w:eastAsia="Malgun Gothic" w:hAnsi="Times New Roman" w:cs="Times New Roman"/>
          <w:i/>
          <w:iCs/>
          <w:kern w:val="0"/>
          <w:sz w:val="20"/>
          <w:szCs w:val="20"/>
          <w:lang w:val="en-GB" w:eastAsia="x-none"/>
          <w14:ligatures w14:val="none"/>
        </w:rPr>
        <w:t xml:space="preserve"> Warning Message Content E-UTRAN </w:t>
      </w:r>
      <w:r w:rsidRPr="00CC610D">
        <w:rPr>
          <w:rFonts w:ascii="Times New Roman" w:eastAsia="Malgun Gothic" w:hAnsi="Times New Roman" w:cs="Times New Roman"/>
          <w:kern w:val="0"/>
          <w:sz w:val="20"/>
          <w:szCs w:val="20"/>
          <w:lang w:val="en-GB" w:eastAsia="x-none"/>
          <w14:ligatures w14:val="none"/>
        </w:rPr>
        <w:t xml:space="preserve">IE contains user information, e.g., the message with warning contents, and will be broadcast over the radio interface. This element is a string of </w:t>
      </w:r>
      <w:r w:rsidRPr="00CC610D">
        <w:rPr>
          <w:rFonts w:ascii="Times New Roman" w:eastAsia="Malgun Gothic" w:hAnsi="Times New Roman" w:cs="Times New Roman"/>
          <w:kern w:val="0"/>
          <w:sz w:val="20"/>
          <w:szCs w:val="20"/>
          <w:highlight w:val="yellow"/>
          <w:lang w:val="en-GB" w:eastAsia="x-none"/>
          <w14:ligatures w14:val="none"/>
        </w:rPr>
        <w:t>maximum 9600 octets</w:t>
      </w:r>
      <w:r w:rsidRPr="00CC610D">
        <w:rPr>
          <w:rFonts w:ascii="Times New Roman" w:eastAsia="Malgun Gothic" w:hAnsi="Times New Roman" w:cs="Times New Roman"/>
          <w:kern w:val="0"/>
          <w:sz w:val="20"/>
          <w:szCs w:val="20"/>
          <w:lang w:val="en-GB" w:eastAsia="x-none"/>
          <w14:ligatures w14:val="none"/>
        </w:rPr>
        <w:t>; see 3GPP TS 36.413 [36].</w:t>
      </w:r>
    </w:p>
    <w:p w14:paraId="3DE7A895" w14:textId="36D6B5D7" w:rsidR="0027423C" w:rsidRDefault="0027423C" w:rsidP="00154656">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 In RAN3 36.413, following is specified.</w:t>
      </w:r>
    </w:p>
    <w:p w14:paraId="10FAE474" w14:textId="5997DF14" w:rsidR="0027423C" w:rsidRPr="00CC610D" w:rsidRDefault="00E75051" w:rsidP="0027423C">
      <w:pPr>
        <w:spacing w:after="180" w:line="240" w:lineRule="auto"/>
        <w:ind w:left="1440"/>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val="en-GB" w:eastAsia="x-none"/>
          <w14:ligatures w14:val="none"/>
        </w:rPr>
        <w:t>9.</w:t>
      </w:r>
      <w:r w:rsidR="0027423C" w:rsidRPr="00CC610D">
        <w:rPr>
          <w:rFonts w:ascii="Times New Roman" w:eastAsia="Malgun Gothic" w:hAnsi="Times New Roman" w:cs="Times New Roman"/>
          <w:kern w:val="0"/>
          <w:sz w:val="20"/>
          <w:szCs w:val="20"/>
          <w:lang w:val="en-GB" w:eastAsia="x-none"/>
          <w14:ligatures w14:val="none"/>
        </w:rPr>
        <w:t>2.1.53 Warning Message Contents</w:t>
      </w:r>
    </w:p>
    <w:p w14:paraId="041AE114" w14:textId="77777777" w:rsidR="0027423C" w:rsidRPr="00CC610D" w:rsidRDefault="0027423C" w:rsidP="0027423C">
      <w:pPr>
        <w:spacing w:after="180" w:line="240" w:lineRule="auto"/>
        <w:ind w:left="1440"/>
        <w:rPr>
          <w:rFonts w:ascii="Times New Roman" w:eastAsia="Malgun Gothic" w:hAnsi="Times New Roman" w:cs="Times New Roman"/>
          <w:kern w:val="0"/>
          <w:sz w:val="20"/>
          <w:szCs w:val="20"/>
          <w:lang w:eastAsia="x-none"/>
          <w14:ligatures w14:val="none"/>
        </w:rPr>
      </w:pPr>
      <w:r w:rsidRPr="00CC610D">
        <w:rPr>
          <w:rFonts w:ascii="Times New Roman" w:eastAsia="Malgun Gothic" w:hAnsi="Times New Roman" w:cs="Times New Roman"/>
          <w:kern w:val="0"/>
          <w:sz w:val="20"/>
          <w:szCs w:val="20"/>
          <w:lang w:val="en-GB" w:eastAsia="x-none"/>
          <w14:ligatures w14:val="none"/>
        </w:rPr>
        <w:t>The</w:t>
      </w:r>
      <w:r w:rsidRPr="00CC610D">
        <w:rPr>
          <w:rFonts w:ascii="Times New Roman" w:eastAsia="Malgun Gothic" w:hAnsi="Times New Roman" w:cs="Times New Roman"/>
          <w:i/>
          <w:iCs/>
          <w:kern w:val="0"/>
          <w:sz w:val="20"/>
          <w:szCs w:val="20"/>
          <w:lang w:val="en-GB" w:eastAsia="x-none"/>
          <w14:ligatures w14:val="none"/>
        </w:rPr>
        <w:t xml:space="preserve"> Warning Message Content </w:t>
      </w:r>
      <w:r w:rsidRPr="00CC610D">
        <w:rPr>
          <w:rFonts w:ascii="Times New Roman" w:eastAsia="Malgun Gothic" w:hAnsi="Times New Roman" w:cs="Times New Roman"/>
          <w:kern w:val="0"/>
          <w:sz w:val="20"/>
          <w:szCs w:val="20"/>
          <w:lang w:val="en-GB" w:eastAsia="x-none"/>
          <w14:ligatures w14:val="none"/>
        </w:rPr>
        <w:t>IE contains user information, e.g., the message with warning contents, and will be broadcast over the radio interface.</w:t>
      </w:r>
    </w:p>
    <w:tbl>
      <w:tblPr>
        <w:tblW w:w="3754" w:type="pct"/>
        <w:tblInd w:w="1440" w:type="dxa"/>
        <w:tblCellMar>
          <w:left w:w="0" w:type="dxa"/>
          <w:right w:w="0" w:type="dxa"/>
        </w:tblCellMar>
        <w:tblLook w:val="04A0" w:firstRow="1" w:lastRow="0" w:firstColumn="1" w:lastColumn="0" w:noHBand="0" w:noVBand="1"/>
      </w:tblPr>
      <w:tblGrid>
        <w:gridCol w:w="1642"/>
        <w:gridCol w:w="972"/>
        <w:gridCol w:w="918"/>
        <w:gridCol w:w="1505"/>
        <w:gridCol w:w="1952"/>
      </w:tblGrid>
      <w:tr w:rsidR="0027423C" w:rsidRPr="00CC610D" w14:paraId="681F86F0" w14:textId="77777777" w:rsidTr="0027423C">
        <w:trPr>
          <w:trHeight w:val="558"/>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3972D1" w14:textId="77777777" w:rsidR="0027423C" w:rsidRPr="00CC610D" w:rsidRDefault="0027423C" w:rsidP="006B25CC">
            <w:pPr>
              <w:spacing w:after="180" w:line="240" w:lineRule="auto"/>
              <w:rPr>
                <w:rFonts w:ascii="Times New Roman" w:eastAsia="Malgun Gothic" w:hAnsi="Times New Roman" w:cs="Times New Roman"/>
                <w:kern w:val="0"/>
                <w:sz w:val="20"/>
                <w:szCs w:val="20"/>
                <w:lang w:eastAsia="x-none"/>
                <w14:ligatures w14:val="none"/>
              </w:rPr>
            </w:pPr>
            <w:r w:rsidRPr="00CC610D">
              <w:rPr>
                <w:rFonts w:ascii="Times New Roman" w:eastAsia="Malgun Gothic" w:hAnsi="Times New Roman" w:cs="Times New Roman"/>
                <w:b/>
                <w:bCs/>
                <w:kern w:val="0"/>
                <w:sz w:val="20"/>
                <w:szCs w:val="20"/>
                <w:lang w:eastAsia="x-none"/>
                <w14:ligatures w14:val="none"/>
              </w:rPr>
              <w:t>IE/Group Name</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F67865" w14:textId="77777777" w:rsidR="0027423C" w:rsidRPr="00CC610D" w:rsidRDefault="0027423C" w:rsidP="006B25CC">
            <w:pPr>
              <w:spacing w:after="180" w:line="240" w:lineRule="auto"/>
              <w:rPr>
                <w:rFonts w:ascii="Times New Roman" w:eastAsia="Malgun Gothic" w:hAnsi="Times New Roman" w:cs="Times New Roman"/>
                <w:kern w:val="0"/>
                <w:sz w:val="20"/>
                <w:szCs w:val="20"/>
                <w:lang w:eastAsia="x-none"/>
                <w14:ligatures w14:val="none"/>
              </w:rPr>
            </w:pPr>
            <w:r w:rsidRPr="00CC610D">
              <w:rPr>
                <w:rFonts w:ascii="Times New Roman" w:eastAsia="Malgun Gothic" w:hAnsi="Times New Roman" w:cs="Times New Roman"/>
                <w:b/>
                <w:bCs/>
                <w:kern w:val="0"/>
                <w:sz w:val="20"/>
                <w:szCs w:val="20"/>
                <w:lang w:eastAsia="x-none"/>
                <w14:ligatures w14:val="none"/>
              </w:rPr>
              <w:t>Presence</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758491" w14:textId="77777777" w:rsidR="0027423C" w:rsidRPr="00CC610D" w:rsidRDefault="0027423C" w:rsidP="006B25CC">
            <w:pPr>
              <w:spacing w:after="180" w:line="240" w:lineRule="auto"/>
              <w:rPr>
                <w:rFonts w:ascii="Times New Roman" w:eastAsia="Malgun Gothic" w:hAnsi="Times New Roman" w:cs="Times New Roman"/>
                <w:kern w:val="0"/>
                <w:sz w:val="20"/>
                <w:szCs w:val="20"/>
                <w:lang w:eastAsia="x-none"/>
                <w14:ligatures w14:val="none"/>
              </w:rPr>
            </w:pPr>
            <w:r w:rsidRPr="00CC610D">
              <w:rPr>
                <w:rFonts w:ascii="Times New Roman" w:eastAsia="Malgun Gothic" w:hAnsi="Times New Roman" w:cs="Times New Roman"/>
                <w:b/>
                <w:bCs/>
                <w:kern w:val="0"/>
                <w:sz w:val="20"/>
                <w:szCs w:val="20"/>
                <w:lang w:eastAsia="x-none"/>
                <w14:ligatures w14:val="none"/>
              </w:rPr>
              <w:t>Range</w:t>
            </w:r>
          </w:p>
        </w:tc>
        <w:tc>
          <w:tcPr>
            <w:tcW w:w="9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6BB2A0" w14:textId="77777777" w:rsidR="0027423C" w:rsidRPr="00CC610D" w:rsidRDefault="0027423C" w:rsidP="006B25CC">
            <w:pPr>
              <w:spacing w:after="180" w:line="240" w:lineRule="auto"/>
              <w:rPr>
                <w:rFonts w:ascii="Times New Roman" w:eastAsia="Malgun Gothic" w:hAnsi="Times New Roman" w:cs="Times New Roman"/>
                <w:kern w:val="0"/>
                <w:sz w:val="20"/>
                <w:szCs w:val="20"/>
                <w:lang w:eastAsia="x-none"/>
                <w14:ligatures w14:val="none"/>
              </w:rPr>
            </w:pPr>
            <w:r w:rsidRPr="00CC610D">
              <w:rPr>
                <w:rFonts w:ascii="Times New Roman" w:eastAsia="Malgun Gothic" w:hAnsi="Times New Roman" w:cs="Times New Roman"/>
                <w:b/>
                <w:bCs/>
                <w:kern w:val="0"/>
                <w:sz w:val="20"/>
                <w:szCs w:val="20"/>
                <w:lang w:eastAsia="x-none"/>
                <w14:ligatures w14:val="none"/>
              </w:rPr>
              <w:t>IE Type and Reference</w:t>
            </w:r>
          </w:p>
        </w:tc>
        <w:tc>
          <w:tcPr>
            <w:tcW w:w="14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B07906" w14:textId="77777777" w:rsidR="0027423C" w:rsidRPr="00CC610D" w:rsidRDefault="0027423C" w:rsidP="006B25CC">
            <w:pPr>
              <w:spacing w:after="180" w:line="240" w:lineRule="auto"/>
              <w:rPr>
                <w:rFonts w:ascii="Times New Roman" w:eastAsia="Malgun Gothic" w:hAnsi="Times New Roman" w:cs="Times New Roman"/>
                <w:kern w:val="0"/>
                <w:sz w:val="20"/>
                <w:szCs w:val="20"/>
                <w:lang w:eastAsia="x-none"/>
                <w14:ligatures w14:val="none"/>
              </w:rPr>
            </w:pPr>
            <w:r w:rsidRPr="00CC610D">
              <w:rPr>
                <w:rFonts w:ascii="Times New Roman" w:eastAsia="Malgun Gothic" w:hAnsi="Times New Roman" w:cs="Times New Roman"/>
                <w:b/>
                <w:bCs/>
                <w:kern w:val="0"/>
                <w:sz w:val="20"/>
                <w:szCs w:val="20"/>
                <w:lang w:eastAsia="x-none"/>
                <w14:ligatures w14:val="none"/>
              </w:rPr>
              <w:t>Semantics Description</w:t>
            </w:r>
          </w:p>
        </w:tc>
      </w:tr>
      <w:tr w:rsidR="0027423C" w:rsidRPr="00CC610D" w14:paraId="72BF26BD" w14:textId="77777777" w:rsidTr="0027423C">
        <w:trPr>
          <w:trHeight w:val="558"/>
        </w:trPr>
        <w:tc>
          <w:tcPr>
            <w:tcW w:w="12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88207" w14:textId="77777777" w:rsidR="0027423C" w:rsidRPr="00CC610D" w:rsidRDefault="0027423C" w:rsidP="006B25CC">
            <w:pPr>
              <w:spacing w:after="180" w:line="240" w:lineRule="auto"/>
              <w:rPr>
                <w:rFonts w:ascii="Times New Roman" w:eastAsia="Malgun Gothic" w:hAnsi="Times New Roman" w:cs="Times New Roman"/>
                <w:kern w:val="0"/>
                <w:sz w:val="20"/>
                <w:szCs w:val="20"/>
                <w:lang w:eastAsia="x-none"/>
                <w14:ligatures w14:val="none"/>
              </w:rPr>
            </w:pPr>
            <w:r w:rsidRPr="00CC610D">
              <w:rPr>
                <w:rFonts w:ascii="Times New Roman" w:eastAsia="Malgun Gothic" w:hAnsi="Times New Roman" w:cs="Times New Roman"/>
                <w:kern w:val="0"/>
                <w:sz w:val="20"/>
                <w:szCs w:val="20"/>
                <w:lang w:eastAsia="x-none"/>
                <w14:ligatures w14:val="none"/>
              </w:rPr>
              <w:t>Warning Message Contents</w:t>
            </w: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3BF0FC0B" w14:textId="77777777" w:rsidR="0027423C" w:rsidRPr="00CC610D" w:rsidRDefault="0027423C" w:rsidP="006B25CC">
            <w:pPr>
              <w:spacing w:after="180" w:line="240" w:lineRule="auto"/>
              <w:rPr>
                <w:rFonts w:ascii="Times New Roman" w:eastAsia="Malgun Gothic" w:hAnsi="Times New Roman" w:cs="Times New Roman"/>
                <w:kern w:val="0"/>
                <w:sz w:val="20"/>
                <w:szCs w:val="20"/>
                <w:lang w:eastAsia="x-none"/>
                <w14:ligatures w14:val="none"/>
              </w:rPr>
            </w:pPr>
            <w:r w:rsidRPr="00CC610D">
              <w:rPr>
                <w:rFonts w:ascii="Times New Roman" w:eastAsia="Malgun Gothic" w:hAnsi="Times New Roman" w:cs="Times New Roman"/>
                <w:kern w:val="0"/>
                <w:sz w:val="20"/>
                <w:szCs w:val="20"/>
                <w:lang w:eastAsia="x-none"/>
                <w14:ligatures w14:val="none"/>
              </w:rPr>
              <w:t>M</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14:paraId="27020000" w14:textId="77777777" w:rsidR="0027423C" w:rsidRPr="00CC610D" w:rsidRDefault="0027423C" w:rsidP="006B25CC">
            <w:pPr>
              <w:spacing w:after="180" w:line="240" w:lineRule="auto"/>
              <w:rPr>
                <w:rFonts w:ascii="Times New Roman" w:eastAsia="Malgun Gothic" w:hAnsi="Times New Roman" w:cs="Times New Roman"/>
                <w:kern w:val="0"/>
                <w:sz w:val="20"/>
                <w:szCs w:val="20"/>
                <w:lang w:eastAsia="x-none"/>
                <w14:ligatures w14:val="none"/>
              </w:rPr>
            </w:pPr>
            <w:r w:rsidRPr="00CC610D">
              <w:rPr>
                <w:rFonts w:ascii="Times New Roman" w:eastAsia="Malgun Gothic" w:hAnsi="Times New Roman" w:cs="Times New Roman"/>
                <w:kern w:val="0"/>
                <w:sz w:val="20"/>
                <w:szCs w:val="20"/>
                <w:lang w:eastAsia="x-none"/>
                <w14:ligatures w14:val="none"/>
              </w:rPr>
              <w:t> </w:t>
            </w:r>
          </w:p>
        </w:tc>
        <w:tc>
          <w:tcPr>
            <w:tcW w:w="963" w:type="pct"/>
            <w:tcBorders>
              <w:top w:val="nil"/>
              <w:left w:val="nil"/>
              <w:bottom w:val="single" w:sz="8" w:space="0" w:color="auto"/>
              <w:right w:val="single" w:sz="8" w:space="0" w:color="auto"/>
            </w:tcBorders>
            <w:tcMar>
              <w:top w:w="0" w:type="dxa"/>
              <w:left w:w="108" w:type="dxa"/>
              <w:bottom w:w="0" w:type="dxa"/>
              <w:right w:w="108" w:type="dxa"/>
            </w:tcMar>
            <w:hideMark/>
          </w:tcPr>
          <w:p w14:paraId="12C6B6DA" w14:textId="77777777" w:rsidR="0027423C" w:rsidRPr="00CC610D" w:rsidRDefault="0027423C" w:rsidP="006B25CC">
            <w:pPr>
              <w:spacing w:after="180" w:line="240" w:lineRule="auto"/>
              <w:rPr>
                <w:rFonts w:ascii="Times New Roman" w:eastAsia="Malgun Gothic" w:hAnsi="Times New Roman" w:cs="Times New Roman"/>
                <w:kern w:val="0"/>
                <w:sz w:val="20"/>
                <w:szCs w:val="20"/>
                <w:lang w:eastAsia="x-none"/>
                <w14:ligatures w14:val="none"/>
              </w:rPr>
            </w:pPr>
            <w:r w:rsidRPr="00CC610D">
              <w:rPr>
                <w:rFonts w:ascii="Times New Roman" w:eastAsia="Malgun Gothic" w:hAnsi="Times New Roman" w:cs="Times New Roman"/>
                <w:kern w:val="0"/>
                <w:sz w:val="20"/>
                <w:szCs w:val="20"/>
                <w:lang w:eastAsia="x-none"/>
                <w14:ligatures w14:val="none"/>
              </w:rPr>
              <w:t>OCTET STRING (</w:t>
            </w:r>
            <w:proofErr w:type="gramStart"/>
            <w:r w:rsidRPr="00CC610D">
              <w:rPr>
                <w:rFonts w:ascii="Times New Roman" w:eastAsia="Malgun Gothic" w:hAnsi="Times New Roman" w:cs="Times New Roman"/>
                <w:kern w:val="0"/>
                <w:sz w:val="20"/>
                <w:szCs w:val="20"/>
                <w:lang w:eastAsia="x-none"/>
                <w14:ligatures w14:val="none"/>
              </w:rPr>
              <w:t>SIZE(</w:t>
            </w:r>
            <w:proofErr w:type="gramEnd"/>
            <w:r w:rsidRPr="00CC610D">
              <w:rPr>
                <w:rFonts w:ascii="Times New Roman" w:eastAsia="Malgun Gothic" w:hAnsi="Times New Roman" w:cs="Times New Roman"/>
                <w:kern w:val="0"/>
                <w:sz w:val="20"/>
                <w:szCs w:val="20"/>
                <w:lang w:eastAsia="x-none"/>
                <w14:ligatures w14:val="none"/>
              </w:rPr>
              <w:t>1..9600))</w:t>
            </w: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14:paraId="6C617B2C" w14:textId="77777777" w:rsidR="0027423C" w:rsidRPr="00CC610D" w:rsidRDefault="0027423C" w:rsidP="006B25CC">
            <w:pPr>
              <w:spacing w:after="180" w:line="240" w:lineRule="auto"/>
              <w:rPr>
                <w:rFonts w:ascii="Times New Roman" w:eastAsia="Malgun Gothic" w:hAnsi="Times New Roman" w:cs="Times New Roman"/>
                <w:kern w:val="0"/>
                <w:sz w:val="20"/>
                <w:szCs w:val="20"/>
                <w:lang w:eastAsia="x-none"/>
                <w14:ligatures w14:val="none"/>
              </w:rPr>
            </w:pPr>
            <w:r w:rsidRPr="00CC610D">
              <w:rPr>
                <w:rFonts w:ascii="Times New Roman" w:eastAsia="Malgun Gothic" w:hAnsi="Times New Roman" w:cs="Times New Roman"/>
                <w:kern w:val="0"/>
                <w:sz w:val="20"/>
                <w:szCs w:val="20"/>
                <w:lang w:eastAsia="x-none"/>
                <w14:ligatures w14:val="none"/>
              </w:rPr>
              <w:t xml:space="preserve">The length of this IE varies between 1 to </w:t>
            </w:r>
            <w:r w:rsidRPr="00CC610D">
              <w:rPr>
                <w:rFonts w:ascii="Times New Roman" w:eastAsia="Malgun Gothic" w:hAnsi="Times New Roman" w:cs="Times New Roman"/>
                <w:kern w:val="0"/>
                <w:sz w:val="20"/>
                <w:szCs w:val="20"/>
                <w:highlight w:val="yellow"/>
                <w:lang w:eastAsia="x-none"/>
                <w14:ligatures w14:val="none"/>
              </w:rPr>
              <w:t>9600 bytes</w:t>
            </w:r>
            <w:r w:rsidRPr="00CC610D">
              <w:rPr>
                <w:rFonts w:ascii="Times New Roman" w:eastAsia="Malgun Gothic" w:hAnsi="Times New Roman" w:cs="Times New Roman"/>
                <w:kern w:val="0"/>
                <w:sz w:val="20"/>
                <w:szCs w:val="20"/>
                <w:lang w:eastAsia="x-none"/>
                <w14:ligatures w14:val="none"/>
              </w:rPr>
              <w:t>.</w:t>
            </w:r>
          </w:p>
        </w:tc>
      </w:tr>
    </w:tbl>
    <w:p w14:paraId="2A3E2642" w14:textId="77777777" w:rsidR="0027423C" w:rsidRPr="00CC610D" w:rsidRDefault="0027423C" w:rsidP="0027423C">
      <w:pPr>
        <w:spacing w:after="180" w:line="240" w:lineRule="auto"/>
        <w:ind w:left="1440"/>
        <w:rPr>
          <w:rFonts w:ascii="Times New Roman" w:eastAsia="Malgun Gothic" w:hAnsi="Times New Roman" w:cs="Times New Roman"/>
          <w:kern w:val="0"/>
          <w:sz w:val="20"/>
          <w:szCs w:val="20"/>
          <w:lang w:eastAsia="x-none"/>
          <w14:ligatures w14:val="none"/>
        </w:rPr>
      </w:pPr>
      <w:r w:rsidRPr="00CC610D">
        <w:rPr>
          <w:rFonts w:ascii="Times New Roman" w:eastAsia="Malgun Gothic" w:hAnsi="Times New Roman" w:cs="Times New Roman"/>
          <w:kern w:val="0"/>
          <w:sz w:val="20"/>
          <w:szCs w:val="20"/>
          <w:lang w:eastAsia="x-none"/>
          <w14:ligatures w14:val="none"/>
        </w:rPr>
        <w:t> </w:t>
      </w:r>
    </w:p>
    <w:p w14:paraId="65BA52B7" w14:textId="359DBA30" w:rsidR="000423EE" w:rsidRDefault="00CC610D" w:rsidP="00154656">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Therefore, an LS can be sent to CT and RAN3 for alignment work.</w:t>
      </w:r>
    </w:p>
    <w:p w14:paraId="0D5F5E04" w14:textId="71AD19A2" w:rsidR="00CC610D" w:rsidRDefault="2D520966" w:rsidP="002C6CA8">
      <w:pPr>
        <w:pStyle w:val="Proposal"/>
        <w:rPr>
          <w:rFonts w:eastAsia="Malgun Gothic"/>
        </w:rPr>
      </w:pPr>
      <w:bookmarkStart w:id="72" w:name="_Toc189492729"/>
      <w:bookmarkStart w:id="73" w:name="_Toc189493259"/>
      <w:bookmarkStart w:id="74" w:name="_Toc189496969"/>
      <w:bookmarkStart w:id="75" w:name="_Toc189497539"/>
      <w:bookmarkStart w:id="76" w:name="_Toc189497784"/>
      <w:bookmarkStart w:id="77" w:name="_Toc189497850"/>
      <w:bookmarkStart w:id="78" w:name="_Toc189498197"/>
      <w:bookmarkStart w:id="79" w:name="_Toc189676498"/>
      <w:bookmarkStart w:id="80" w:name="_Toc189770057"/>
      <w:bookmarkStart w:id="81" w:name="_Toc189770362"/>
      <w:bookmarkStart w:id="82" w:name="_Toc189770870"/>
      <w:bookmarkStart w:id="83" w:name="_Toc189770917"/>
      <w:bookmarkStart w:id="84" w:name="_Toc189774996"/>
      <w:r w:rsidRPr="090CD87A">
        <w:rPr>
          <w:rFonts w:eastAsia="Malgun Gothic"/>
        </w:rPr>
        <w:t>Send LS</w:t>
      </w:r>
      <w:r w:rsidR="002C6CA8" w:rsidRPr="090CD87A">
        <w:rPr>
          <w:rFonts w:eastAsia="Malgun Gothic"/>
        </w:rPr>
        <w:t xml:space="preserve"> to CT1 and RAN3 </w:t>
      </w:r>
      <w:r w:rsidR="5B3DBE90" w:rsidRPr="090CD87A">
        <w:rPr>
          <w:rFonts w:eastAsia="Malgun Gothic"/>
        </w:rPr>
        <w:t xml:space="preserve">informing the </w:t>
      </w:r>
      <w:r w:rsidR="611CA15E" w:rsidRPr="090CD87A">
        <w:rPr>
          <w:rFonts w:eastAsia="Malgun Gothic"/>
        </w:rPr>
        <w:t xml:space="preserve">maximum </w:t>
      </w:r>
      <w:r w:rsidR="5B3DBE90" w:rsidRPr="090CD87A">
        <w:rPr>
          <w:rFonts w:eastAsia="Malgun Gothic"/>
        </w:rPr>
        <w:t xml:space="preserve">warning message size </w:t>
      </w:r>
      <w:r w:rsidR="5514522A" w:rsidRPr="090CD87A">
        <w:rPr>
          <w:rFonts w:eastAsia="Malgun Gothic"/>
        </w:rPr>
        <w:t>that can be broadcast via</w:t>
      </w:r>
      <w:r w:rsidR="5B3DBE90" w:rsidRPr="090CD87A">
        <w:rPr>
          <w:rFonts w:eastAsia="Malgun Gothic"/>
        </w:rPr>
        <w:t xml:space="preserve"> SIB</w:t>
      </w:r>
      <w:r w:rsidR="002C6CA8" w:rsidRPr="090CD87A">
        <w:rPr>
          <w:rFonts w:eastAsia="Malgun Gothic"/>
        </w:rPr>
        <w:t>.</w:t>
      </w:r>
      <w:bookmarkEnd w:id="72"/>
      <w:bookmarkEnd w:id="73"/>
      <w:bookmarkEnd w:id="74"/>
      <w:bookmarkEnd w:id="75"/>
      <w:bookmarkEnd w:id="76"/>
      <w:bookmarkEnd w:id="77"/>
      <w:bookmarkEnd w:id="78"/>
      <w:bookmarkEnd w:id="79"/>
      <w:bookmarkEnd w:id="80"/>
      <w:bookmarkEnd w:id="81"/>
      <w:bookmarkEnd w:id="82"/>
      <w:bookmarkEnd w:id="83"/>
      <w:bookmarkEnd w:id="84"/>
    </w:p>
    <w:p w14:paraId="23FE99FF" w14:textId="77777777" w:rsidR="00B53C03" w:rsidRDefault="00B53C03" w:rsidP="00B53C03">
      <w:pPr>
        <w:pStyle w:val="Proposal"/>
        <w:numPr>
          <w:ilvl w:val="0"/>
          <w:numId w:val="0"/>
        </w:numPr>
        <w:ind w:left="1080" w:hanging="360"/>
        <w:rPr>
          <w:rFonts w:eastAsia="Malgun Gothic"/>
        </w:rPr>
      </w:pPr>
    </w:p>
    <w:p w14:paraId="28FA438F" w14:textId="77777777" w:rsidR="00B53C03" w:rsidRPr="00FD5DF8" w:rsidRDefault="00B53C03" w:rsidP="00B53C03">
      <w:pPr>
        <w:pStyle w:val="Proposal"/>
        <w:numPr>
          <w:ilvl w:val="0"/>
          <w:numId w:val="0"/>
        </w:numPr>
        <w:rPr>
          <w:rFonts w:eastAsia="Malgun Gothic"/>
        </w:rPr>
      </w:pPr>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p>
    <w:p w14:paraId="48A9608F" w14:textId="77777777" w:rsidR="00F10AEA" w:rsidRDefault="00606F0D">
      <w:pPr>
        <w:pStyle w:val="TOC1"/>
        <w:rPr>
          <w:rFonts w:asciiTheme="minorHAnsi" w:eastAsiaTheme="minorEastAsia" w:hAnsiTheme="minorHAnsi"/>
          <w:b w:val="0"/>
          <w:noProof/>
          <w:sz w:val="24"/>
          <w:szCs w:val="24"/>
        </w:rPr>
      </w:pPr>
      <w:r>
        <w:rPr>
          <w:rFonts w:eastAsiaTheme="minorHAnsi" w:cs="Times New Roman"/>
          <w:noProof/>
          <w:kern w:val="0"/>
          <w:szCs w:val="20"/>
          <w:lang w:val="en-GB"/>
          <w14:ligatures w14:val="none"/>
        </w:rPr>
        <w:fldChar w:fldCharType="begin"/>
      </w:r>
      <w:r>
        <w:rPr>
          <w:rFonts w:cs="Times New Roman"/>
          <w:noProof/>
          <w:kern w:val="0"/>
          <w:szCs w:val="20"/>
          <w:lang w:val="en-GB"/>
          <w14:ligatures w14:val="none"/>
        </w:rPr>
        <w:instrText xml:space="preserve"> TOC \n \p " " \t "Proposal,1" </w:instrText>
      </w:r>
      <w:r>
        <w:rPr>
          <w:rFonts w:eastAsiaTheme="minorHAnsi" w:cs="Times New Roman"/>
          <w:noProof/>
          <w:kern w:val="0"/>
          <w:szCs w:val="20"/>
          <w:lang w:val="en-GB"/>
          <w14:ligatures w14:val="none"/>
        </w:rPr>
        <w:fldChar w:fldCharType="separate"/>
      </w:r>
      <w:r w:rsidR="00F10AEA" w:rsidRPr="00557C45">
        <w:rPr>
          <w:rFonts w:eastAsia="Malgun Gothic"/>
          <w:noProof/>
        </w:rPr>
        <w:t>Proposal 1</w:t>
      </w:r>
      <w:r w:rsidR="00F10AEA">
        <w:rPr>
          <w:rFonts w:asciiTheme="minorHAnsi" w:eastAsiaTheme="minorEastAsia" w:hAnsiTheme="minorHAnsi"/>
          <w:b w:val="0"/>
          <w:noProof/>
          <w:sz w:val="24"/>
          <w:szCs w:val="24"/>
        </w:rPr>
        <w:tab/>
      </w:r>
      <w:r w:rsidR="00F10AEA" w:rsidRPr="00557C45">
        <w:rPr>
          <w:rFonts w:eastAsia="Malgun Gothic"/>
          <w:noProof/>
        </w:rPr>
        <w:t>Introduce a new indication in SIB that a NB-IoT cell supports PWS feature.</w:t>
      </w:r>
    </w:p>
    <w:p w14:paraId="24EA2FA8" w14:textId="77777777" w:rsidR="00F10AEA" w:rsidRDefault="00F10AEA">
      <w:pPr>
        <w:pStyle w:val="TOC1"/>
        <w:rPr>
          <w:rFonts w:asciiTheme="minorHAnsi" w:eastAsiaTheme="minorEastAsia" w:hAnsiTheme="minorHAnsi"/>
          <w:b w:val="0"/>
          <w:noProof/>
          <w:sz w:val="24"/>
          <w:szCs w:val="24"/>
        </w:rPr>
      </w:pPr>
      <w:r w:rsidRPr="00557C45">
        <w:rPr>
          <w:rFonts w:eastAsia="Malgun Gothic"/>
          <w:noProof/>
        </w:rPr>
        <w:t>Proposal 2</w:t>
      </w:r>
      <w:r>
        <w:rPr>
          <w:rFonts w:asciiTheme="minorHAnsi" w:eastAsiaTheme="minorEastAsia" w:hAnsiTheme="minorHAnsi"/>
          <w:b w:val="0"/>
          <w:noProof/>
          <w:sz w:val="24"/>
          <w:szCs w:val="24"/>
        </w:rPr>
        <w:tab/>
      </w:r>
      <w:r w:rsidRPr="00557C45">
        <w:rPr>
          <w:rFonts w:eastAsia="Malgun Gothic"/>
          <w:noProof/>
        </w:rPr>
        <w:t>Introduce a new UE capability signaling to indicate whether the NB-IoT UEs support PWS feature in RRC_IDLE.</w:t>
      </w:r>
    </w:p>
    <w:p w14:paraId="4733147A" w14:textId="77777777" w:rsidR="00F10AEA" w:rsidRDefault="00F10AEA">
      <w:pPr>
        <w:pStyle w:val="TOC1"/>
        <w:rPr>
          <w:rFonts w:asciiTheme="minorHAnsi" w:eastAsiaTheme="minorEastAsia" w:hAnsiTheme="minorHAnsi"/>
          <w:b w:val="0"/>
          <w:noProof/>
          <w:sz w:val="24"/>
          <w:szCs w:val="24"/>
        </w:rPr>
      </w:pPr>
      <w:r w:rsidRPr="00557C45">
        <w:rPr>
          <w:rFonts w:eastAsia="Malgun Gothic"/>
          <w:noProof/>
        </w:rPr>
        <w:t>Proposal 3</w:t>
      </w:r>
      <w:r>
        <w:rPr>
          <w:rFonts w:asciiTheme="minorHAnsi" w:eastAsiaTheme="minorEastAsia" w:hAnsiTheme="minorHAnsi"/>
          <w:b w:val="0"/>
          <w:noProof/>
          <w:sz w:val="24"/>
          <w:szCs w:val="24"/>
        </w:rPr>
        <w:tab/>
      </w:r>
      <w:r w:rsidRPr="00557C45">
        <w:rPr>
          <w:rFonts w:eastAsia="Malgun Gothic"/>
          <w:noProof/>
        </w:rPr>
        <w:t>Same geocoordinates format (</w:t>
      </w:r>
      <w:r w:rsidRPr="00557C45">
        <w:rPr>
          <w:i/>
          <w:iCs/>
          <w:noProof/>
        </w:rPr>
        <w:t>warningAreaCoordinatesSegment-r15</w:t>
      </w:r>
      <w:r w:rsidRPr="00557C45">
        <w:rPr>
          <w:rFonts w:eastAsia="Malgun Gothic"/>
          <w:noProof/>
        </w:rPr>
        <w:t>) of SIB12 is added in SIB10 and SIB11 for NB-IoT.</w:t>
      </w:r>
    </w:p>
    <w:p w14:paraId="0DA55B00" w14:textId="77777777" w:rsidR="00F10AEA" w:rsidRDefault="00F10AEA">
      <w:pPr>
        <w:pStyle w:val="TOC1"/>
        <w:rPr>
          <w:rFonts w:asciiTheme="minorHAnsi" w:eastAsiaTheme="minorEastAsia" w:hAnsiTheme="minorHAnsi"/>
          <w:b w:val="0"/>
          <w:noProof/>
          <w:sz w:val="24"/>
          <w:szCs w:val="24"/>
        </w:rPr>
      </w:pPr>
      <w:r w:rsidRPr="00557C45">
        <w:rPr>
          <w:rFonts w:eastAsia="Malgun Gothic"/>
          <w:noProof/>
        </w:rPr>
        <w:t>Proposal 4</w:t>
      </w:r>
      <w:r>
        <w:rPr>
          <w:rFonts w:asciiTheme="minorHAnsi" w:eastAsiaTheme="minorEastAsia" w:hAnsiTheme="minorHAnsi"/>
          <w:b w:val="0"/>
          <w:noProof/>
          <w:sz w:val="24"/>
          <w:szCs w:val="24"/>
        </w:rPr>
        <w:tab/>
      </w:r>
      <w:r w:rsidRPr="00557C45">
        <w:rPr>
          <w:rFonts w:eastAsia="Malgun Gothic"/>
          <w:noProof/>
        </w:rPr>
        <w:t>Same as in NR and LTE, the maximum number of segments for SIB11/12 is 64 for NB-IoT. Discuss whether primary ETWS notification in SIB10 needs segmentation.</w:t>
      </w:r>
    </w:p>
    <w:p w14:paraId="1BA0B7D7" w14:textId="77777777" w:rsidR="00F10AEA" w:rsidRDefault="00F10AEA">
      <w:pPr>
        <w:pStyle w:val="TOC1"/>
        <w:rPr>
          <w:rFonts w:asciiTheme="minorHAnsi" w:eastAsiaTheme="minorEastAsia" w:hAnsiTheme="minorHAnsi"/>
          <w:b w:val="0"/>
          <w:noProof/>
          <w:sz w:val="24"/>
          <w:szCs w:val="24"/>
        </w:rPr>
      </w:pPr>
      <w:r w:rsidRPr="00557C45">
        <w:rPr>
          <w:rFonts w:eastAsia="Malgun Gothic"/>
          <w:noProof/>
        </w:rPr>
        <w:t>Proposal 5</w:t>
      </w:r>
      <w:r>
        <w:rPr>
          <w:rFonts w:asciiTheme="minorHAnsi" w:eastAsiaTheme="minorEastAsia" w:hAnsiTheme="minorHAnsi"/>
          <w:b w:val="0"/>
          <w:noProof/>
          <w:sz w:val="24"/>
          <w:szCs w:val="24"/>
        </w:rPr>
        <w:tab/>
      </w:r>
      <w:r w:rsidRPr="00557C45">
        <w:rPr>
          <w:rFonts w:eastAsia="Malgun Gothic"/>
          <w:noProof/>
        </w:rPr>
        <w:t>Send LS to CT1 and RAN3 informing the maximum warning message size that can be broadcast via SIB.</w:t>
      </w:r>
    </w:p>
    <w:p w14:paraId="4BEEBB98" w14:textId="7FB9665A" w:rsidR="0035253D" w:rsidRDefault="00606F0D" w:rsidP="008F19EC">
      <w:pPr>
        <w:keepNext/>
        <w:keepLines/>
        <w:pBdr>
          <w:top w:val="single" w:sz="12" w:space="3" w:color="auto"/>
        </w:pBdr>
        <w:spacing w:before="240" w:after="180" w:line="240" w:lineRule="auto"/>
        <w:outlineLvl w:val="0"/>
        <w:rPr>
          <w:rFonts w:ascii="Times New Roman" w:eastAsia="Malgun Gothic" w:hAnsi="Times New Roman" w:cs="Times New Roman"/>
          <w:noProof/>
          <w:kern w:val="0"/>
          <w:sz w:val="20"/>
          <w:szCs w:val="20"/>
          <w:lang w:val="en-GB"/>
          <w14:ligatures w14:val="none"/>
        </w:rPr>
      </w:pPr>
      <w:r>
        <w:rPr>
          <w:rFonts w:ascii="Times New Roman" w:eastAsia="Malgun Gothic" w:hAnsi="Times New Roman" w:cs="Times New Roman"/>
          <w:noProof/>
          <w:kern w:val="0"/>
          <w:sz w:val="20"/>
          <w:szCs w:val="20"/>
          <w:lang w:val="en-GB"/>
          <w14:ligatures w14:val="none"/>
        </w:rPr>
        <w:fldChar w:fldCharType="end"/>
      </w:r>
      <w:r w:rsidR="0035253D">
        <w:rPr>
          <w:rFonts w:ascii="Times New Roman" w:eastAsia="Malgun Gothic" w:hAnsi="Times New Roman" w:cs="Times New Roman"/>
          <w:noProof/>
          <w:kern w:val="0"/>
          <w:sz w:val="20"/>
          <w:szCs w:val="20"/>
          <w:lang w:val="en-GB"/>
          <w14:ligatures w14:val="none"/>
        </w:rPr>
        <w:t>Reference:</w:t>
      </w:r>
    </w:p>
    <w:p w14:paraId="585AE300" w14:textId="54550355" w:rsidR="0035253D" w:rsidRDefault="0035253D" w:rsidP="008F19EC">
      <w:pPr>
        <w:keepNext/>
        <w:keepLines/>
        <w:pBdr>
          <w:top w:val="single" w:sz="12" w:space="3" w:color="auto"/>
        </w:pBdr>
        <w:spacing w:before="240" w:after="180" w:line="240" w:lineRule="auto"/>
        <w:outlineLvl w:val="0"/>
        <w:rPr>
          <w:rFonts w:ascii="Times New Roman" w:eastAsia="Malgun Gothic" w:hAnsi="Times New Roman" w:cs="Times New Roman"/>
          <w:noProof/>
          <w:kern w:val="0"/>
          <w:sz w:val="20"/>
          <w:szCs w:val="20"/>
          <w:lang w:val="en-GB"/>
          <w14:ligatures w14:val="none"/>
        </w:rPr>
      </w:pPr>
      <w:r>
        <w:rPr>
          <w:rFonts w:ascii="Times New Roman" w:eastAsia="Malgun Gothic" w:hAnsi="Times New Roman" w:cs="Times New Roman"/>
          <w:noProof/>
          <w:kern w:val="0"/>
          <w:sz w:val="20"/>
          <w:szCs w:val="20"/>
          <w:lang w:val="en-GB"/>
          <w14:ligatures w14:val="none"/>
        </w:rPr>
        <w:t xml:space="preserve">[1] </w:t>
      </w:r>
      <w:hyperlink r:id="rId11" w:history="1">
        <w:r w:rsidRPr="001416E1">
          <w:rPr>
            <w:rStyle w:val="Hyperlink"/>
            <w:rFonts w:ascii="Times New Roman" w:eastAsia="Malgun Gothic" w:hAnsi="Times New Roman" w:cs="Times New Roman"/>
            <w:noProof/>
            <w:kern w:val="0"/>
            <w:sz w:val="20"/>
            <w:szCs w:val="20"/>
            <w:lang w:val="en-GB"/>
            <w14:ligatures w14:val="none"/>
          </w:rPr>
          <w:t>https://www.fema.gov/emergency-managers/practitioners/integrated-public-alert-warning-system/public/wireless-emergency-alerts</w:t>
        </w:r>
      </w:hyperlink>
    </w:p>
    <w:p w14:paraId="26C8BE7C" w14:textId="4B4AF5B5" w:rsidR="0035253D" w:rsidRPr="0035253D" w:rsidRDefault="001C35CB" w:rsidP="008F19EC">
      <w:pPr>
        <w:keepNext/>
        <w:keepLines/>
        <w:pBdr>
          <w:top w:val="single" w:sz="12" w:space="3" w:color="auto"/>
        </w:pBdr>
        <w:spacing w:before="240" w:after="180" w:line="240" w:lineRule="auto"/>
        <w:outlineLvl w:val="0"/>
        <w:rPr>
          <w:rFonts w:ascii="Times New Roman" w:eastAsia="Malgun Gothic" w:hAnsi="Times New Roman" w:cs="Times New Roman"/>
          <w:noProof/>
          <w:kern w:val="0"/>
          <w:sz w:val="20"/>
          <w:szCs w:val="20"/>
          <w:lang w:val="en-GB"/>
          <w14:ligatures w14:val="none"/>
        </w:rPr>
      </w:pPr>
      <w:r>
        <w:rPr>
          <w:rFonts w:ascii="Times New Roman" w:eastAsia="Malgun Gothic" w:hAnsi="Times New Roman" w:cs="Times New Roman"/>
          <w:noProof/>
          <w:kern w:val="0"/>
          <w:sz w:val="20"/>
          <w:szCs w:val="20"/>
          <w:lang w:val="en-GB"/>
          <w14:ligatures w14:val="none"/>
        </w:rPr>
        <w:t xml:space="preserve">[2] </w:t>
      </w:r>
      <w:r w:rsidR="008B218C" w:rsidRPr="008B218C">
        <w:rPr>
          <w:rFonts w:ascii="Times New Roman" w:eastAsia="Malgun Gothic" w:hAnsi="Times New Roman" w:cs="Times New Roman"/>
          <w:noProof/>
          <w:kern w:val="0"/>
          <w:sz w:val="20"/>
          <w:szCs w:val="20"/>
          <w:lang w:val="en-GB"/>
          <w14:ligatures w14:val="none"/>
        </w:rPr>
        <w:t>R2-2500045</w:t>
      </w:r>
      <w:r w:rsidR="008B218C">
        <w:rPr>
          <w:rFonts w:ascii="Times New Roman" w:eastAsia="Malgun Gothic" w:hAnsi="Times New Roman" w:cs="Times New Roman"/>
          <w:noProof/>
          <w:kern w:val="0"/>
          <w:sz w:val="20"/>
          <w:szCs w:val="20"/>
          <w:lang w:val="en-GB"/>
          <w14:ligatures w14:val="none"/>
        </w:rPr>
        <w:t>, “</w:t>
      </w:r>
      <w:r w:rsidR="0091138C" w:rsidRPr="0091138C">
        <w:rPr>
          <w:rFonts w:ascii="Times New Roman" w:eastAsia="Malgun Gothic" w:hAnsi="Times New Roman" w:cs="Times New Roman"/>
          <w:noProof/>
          <w:kern w:val="0"/>
          <w:sz w:val="20"/>
          <w:szCs w:val="20"/>
          <w:lang w:val="en-GB"/>
          <w14:ligatures w14:val="none"/>
        </w:rPr>
        <w:t>Reply LS on requirements for ETWS primary notification</w:t>
      </w:r>
      <w:r w:rsidR="008B218C">
        <w:rPr>
          <w:rFonts w:ascii="Times New Roman" w:eastAsia="Malgun Gothic" w:hAnsi="Times New Roman" w:cs="Times New Roman"/>
          <w:noProof/>
          <w:kern w:val="0"/>
          <w:sz w:val="20"/>
          <w:szCs w:val="20"/>
          <w:lang w:val="en-GB"/>
          <w14:ligatures w14:val="none"/>
        </w:rPr>
        <w:t>”</w:t>
      </w:r>
      <w:r w:rsidR="0091138C">
        <w:rPr>
          <w:rFonts w:ascii="Times New Roman" w:eastAsia="Malgun Gothic" w:hAnsi="Times New Roman" w:cs="Times New Roman"/>
          <w:noProof/>
          <w:kern w:val="0"/>
          <w:sz w:val="20"/>
          <w:szCs w:val="20"/>
          <w:lang w:val="en-GB"/>
          <w14:ligatures w14:val="none"/>
        </w:rPr>
        <w:t>, Source SA1, To RAN2</w:t>
      </w:r>
    </w:p>
    <w:sectPr w:rsidR="0035253D" w:rsidRPr="0035253D" w:rsidSect="007C368C">
      <w:footerReference w:type="default" r:id="rId12"/>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BA1CB" w14:textId="77777777" w:rsidR="00640604" w:rsidRDefault="00640604">
      <w:pPr>
        <w:spacing w:after="0" w:line="240" w:lineRule="auto"/>
      </w:pPr>
      <w:r>
        <w:separator/>
      </w:r>
    </w:p>
  </w:endnote>
  <w:endnote w:type="continuationSeparator" w:id="0">
    <w:p w14:paraId="4E37A6F5" w14:textId="77777777" w:rsidR="00640604" w:rsidRDefault="00640604">
      <w:pPr>
        <w:spacing w:after="0" w:line="240" w:lineRule="auto"/>
      </w:pPr>
      <w:r>
        <w:continuationSeparator/>
      </w:r>
    </w:p>
  </w:endnote>
  <w:endnote w:type="continuationNotice" w:id="1">
    <w:p w14:paraId="2FB142F2" w14:textId="77777777" w:rsidR="00640604" w:rsidRDefault="006406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1C4C6" w14:textId="77777777" w:rsidR="00640604" w:rsidRDefault="00640604">
      <w:pPr>
        <w:spacing w:after="0" w:line="240" w:lineRule="auto"/>
      </w:pPr>
      <w:r>
        <w:separator/>
      </w:r>
    </w:p>
  </w:footnote>
  <w:footnote w:type="continuationSeparator" w:id="0">
    <w:p w14:paraId="1BC9737C" w14:textId="77777777" w:rsidR="00640604" w:rsidRDefault="00640604">
      <w:pPr>
        <w:spacing w:after="0" w:line="240" w:lineRule="auto"/>
      </w:pPr>
      <w:r>
        <w:continuationSeparator/>
      </w:r>
    </w:p>
  </w:footnote>
  <w:footnote w:type="continuationNotice" w:id="1">
    <w:p w14:paraId="75625544" w14:textId="77777777" w:rsidR="00640604" w:rsidRDefault="006406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052778"/>
    <w:multiLevelType w:val="hybridMultilevel"/>
    <w:tmpl w:val="19D44B4C"/>
    <w:lvl w:ilvl="0" w:tplc="547C68F6">
      <w:start w:val="1"/>
      <w:numFmt w:val="bullet"/>
      <w:lvlText w:val="-"/>
      <w:lvlJc w:val="left"/>
      <w:pPr>
        <w:ind w:left="1080" w:hanging="360"/>
      </w:pPr>
      <w:rPr>
        <w:rFonts w:ascii="Times New Roman" w:eastAsia="Yu Mincho"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4B2955"/>
    <w:multiLevelType w:val="hybridMultilevel"/>
    <w:tmpl w:val="79402554"/>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5"/>
  </w:num>
  <w:num w:numId="2" w16cid:durableId="392777090">
    <w:abstractNumId w:val="6"/>
  </w:num>
  <w:num w:numId="3" w16cid:durableId="1242370117">
    <w:abstractNumId w:val="4"/>
  </w:num>
  <w:num w:numId="4" w16cid:durableId="1591308875">
    <w:abstractNumId w:val="9"/>
  </w:num>
  <w:num w:numId="5" w16cid:durableId="1747534291">
    <w:abstractNumId w:val="7"/>
  </w:num>
  <w:num w:numId="6" w16cid:durableId="1646818151">
    <w:abstractNumId w:val="3"/>
  </w:num>
  <w:num w:numId="7" w16cid:durableId="766190181">
    <w:abstractNumId w:val="2"/>
  </w:num>
  <w:num w:numId="8" w16cid:durableId="2138141626">
    <w:abstractNumId w:val="7"/>
    <w:lvlOverride w:ilvl="0">
      <w:startOverride w:val="1"/>
    </w:lvlOverride>
  </w:num>
  <w:num w:numId="9" w16cid:durableId="1285383408">
    <w:abstractNumId w:val="8"/>
  </w:num>
  <w:num w:numId="10" w16cid:durableId="1079595854">
    <w:abstractNumId w:val="7"/>
    <w:lvlOverride w:ilvl="0">
      <w:startOverride w:val="1"/>
    </w:lvlOverride>
  </w:num>
  <w:num w:numId="11" w16cid:durableId="818958395">
    <w:abstractNumId w:val="0"/>
  </w:num>
  <w:num w:numId="12" w16cid:durableId="1893079678">
    <w:abstractNumId w:val="7"/>
    <w:lvlOverride w:ilvl="0">
      <w:startOverride w:val="1"/>
    </w:lvlOverride>
  </w:num>
  <w:num w:numId="13" w16cid:durableId="806628682">
    <w:abstractNumId w:val="7"/>
    <w:lvlOverride w:ilvl="0">
      <w:startOverride w:val="1"/>
    </w:lvlOverride>
  </w:num>
  <w:num w:numId="14" w16cid:durableId="1398741335">
    <w:abstractNumId w:val="7"/>
    <w:lvlOverride w:ilvl="0">
      <w:startOverride w:val="1"/>
    </w:lvlOverride>
  </w:num>
  <w:num w:numId="15" w16cid:durableId="352418184">
    <w:abstractNumId w:val="7"/>
  </w:num>
  <w:num w:numId="16" w16cid:durableId="997922926">
    <w:abstractNumId w:val="7"/>
  </w:num>
  <w:num w:numId="17" w16cid:durableId="1374235873">
    <w:abstractNumId w:val="6"/>
  </w:num>
  <w:num w:numId="18" w16cid:durableId="322046251">
    <w:abstractNumId w:val="7"/>
  </w:num>
  <w:num w:numId="19" w16cid:durableId="5333762">
    <w:abstractNumId w:val="7"/>
  </w:num>
  <w:num w:numId="20" w16cid:durableId="1391269635">
    <w:abstractNumId w:val="7"/>
    <w:lvlOverride w:ilvl="0">
      <w:startOverride w:val="1"/>
    </w:lvlOverride>
  </w:num>
  <w:num w:numId="21" w16cid:durableId="2028748719">
    <w:abstractNumId w:val="7"/>
    <w:lvlOverride w:ilvl="0">
      <w:startOverride w:val="1"/>
    </w:lvlOverride>
  </w:num>
  <w:num w:numId="22" w16cid:durableId="480468937">
    <w:abstractNumId w:val="7"/>
    <w:lvlOverride w:ilvl="0">
      <w:startOverride w:val="1"/>
    </w:lvlOverride>
  </w:num>
  <w:num w:numId="23" w16cid:durableId="1012951564">
    <w:abstractNumId w:val="1"/>
  </w:num>
  <w:num w:numId="24" w16cid:durableId="779691390">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1383E"/>
    <w:rsid w:val="000152F3"/>
    <w:rsid w:val="00016150"/>
    <w:rsid w:val="000224BB"/>
    <w:rsid w:val="0002605E"/>
    <w:rsid w:val="00026D05"/>
    <w:rsid w:val="00033043"/>
    <w:rsid w:val="00040EC7"/>
    <w:rsid w:val="000423EE"/>
    <w:rsid w:val="00044BF5"/>
    <w:rsid w:val="000516A1"/>
    <w:rsid w:val="000608C2"/>
    <w:rsid w:val="000620C4"/>
    <w:rsid w:val="0006564A"/>
    <w:rsid w:val="00067EED"/>
    <w:rsid w:val="00077316"/>
    <w:rsid w:val="00077CAB"/>
    <w:rsid w:val="0008101A"/>
    <w:rsid w:val="0008376F"/>
    <w:rsid w:val="00085828"/>
    <w:rsid w:val="00087FE9"/>
    <w:rsid w:val="00093A4F"/>
    <w:rsid w:val="00094237"/>
    <w:rsid w:val="000942B0"/>
    <w:rsid w:val="000970F4"/>
    <w:rsid w:val="000A0CD1"/>
    <w:rsid w:val="000A2469"/>
    <w:rsid w:val="000A33FE"/>
    <w:rsid w:val="000A775C"/>
    <w:rsid w:val="000A7EA0"/>
    <w:rsid w:val="000B4D4E"/>
    <w:rsid w:val="000B54F4"/>
    <w:rsid w:val="000C3C94"/>
    <w:rsid w:val="000C4147"/>
    <w:rsid w:val="000C5BF7"/>
    <w:rsid w:val="000C601E"/>
    <w:rsid w:val="000C6AC3"/>
    <w:rsid w:val="000C6FF7"/>
    <w:rsid w:val="000D31C6"/>
    <w:rsid w:val="000D6C96"/>
    <w:rsid w:val="000E1F7E"/>
    <w:rsid w:val="000F1884"/>
    <w:rsid w:val="000F3821"/>
    <w:rsid w:val="000F4573"/>
    <w:rsid w:val="00100384"/>
    <w:rsid w:val="001012BD"/>
    <w:rsid w:val="00104237"/>
    <w:rsid w:val="00106B08"/>
    <w:rsid w:val="00107847"/>
    <w:rsid w:val="001108EF"/>
    <w:rsid w:val="00110E37"/>
    <w:rsid w:val="001136EC"/>
    <w:rsid w:val="0011759B"/>
    <w:rsid w:val="00123BCD"/>
    <w:rsid w:val="00130FE0"/>
    <w:rsid w:val="00140452"/>
    <w:rsid w:val="001411EB"/>
    <w:rsid w:val="00141EFC"/>
    <w:rsid w:val="001424F3"/>
    <w:rsid w:val="0015107B"/>
    <w:rsid w:val="001510E9"/>
    <w:rsid w:val="0015364D"/>
    <w:rsid w:val="00153F46"/>
    <w:rsid w:val="00154656"/>
    <w:rsid w:val="00157829"/>
    <w:rsid w:val="0016017A"/>
    <w:rsid w:val="00160458"/>
    <w:rsid w:val="00166E4F"/>
    <w:rsid w:val="00167482"/>
    <w:rsid w:val="00176A38"/>
    <w:rsid w:val="001815C7"/>
    <w:rsid w:val="00181957"/>
    <w:rsid w:val="001824A3"/>
    <w:rsid w:val="00182B78"/>
    <w:rsid w:val="00187502"/>
    <w:rsid w:val="001876B4"/>
    <w:rsid w:val="00190330"/>
    <w:rsid w:val="00192217"/>
    <w:rsid w:val="00193189"/>
    <w:rsid w:val="00196AC2"/>
    <w:rsid w:val="00196DB0"/>
    <w:rsid w:val="00197E64"/>
    <w:rsid w:val="001A2A1E"/>
    <w:rsid w:val="001A4549"/>
    <w:rsid w:val="001A486F"/>
    <w:rsid w:val="001A4F79"/>
    <w:rsid w:val="001A73B1"/>
    <w:rsid w:val="001A7AC8"/>
    <w:rsid w:val="001B1627"/>
    <w:rsid w:val="001B5A21"/>
    <w:rsid w:val="001B6D57"/>
    <w:rsid w:val="001C0B83"/>
    <w:rsid w:val="001C1D0A"/>
    <w:rsid w:val="001C30B7"/>
    <w:rsid w:val="001C35CB"/>
    <w:rsid w:val="001C55B1"/>
    <w:rsid w:val="001C6CA4"/>
    <w:rsid w:val="001C741C"/>
    <w:rsid w:val="001C7A5D"/>
    <w:rsid w:val="001D0884"/>
    <w:rsid w:val="001D1958"/>
    <w:rsid w:val="001D7124"/>
    <w:rsid w:val="001E04B6"/>
    <w:rsid w:val="001E2051"/>
    <w:rsid w:val="001E5AF0"/>
    <w:rsid w:val="001E5CB3"/>
    <w:rsid w:val="001E7EB7"/>
    <w:rsid w:val="001F18A4"/>
    <w:rsid w:val="001F6ADA"/>
    <w:rsid w:val="001F6D5B"/>
    <w:rsid w:val="00203A9B"/>
    <w:rsid w:val="0020AC75"/>
    <w:rsid w:val="00212339"/>
    <w:rsid w:val="00212890"/>
    <w:rsid w:val="00214B8C"/>
    <w:rsid w:val="002159F3"/>
    <w:rsid w:val="002201E2"/>
    <w:rsid w:val="00222DEE"/>
    <w:rsid w:val="00226DB9"/>
    <w:rsid w:val="002277F4"/>
    <w:rsid w:val="00230EAF"/>
    <w:rsid w:val="00233AF5"/>
    <w:rsid w:val="00234157"/>
    <w:rsid w:val="00235D22"/>
    <w:rsid w:val="0024399A"/>
    <w:rsid w:val="00243BA2"/>
    <w:rsid w:val="002440A0"/>
    <w:rsid w:val="00245597"/>
    <w:rsid w:val="00246310"/>
    <w:rsid w:val="00250AB9"/>
    <w:rsid w:val="00254B77"/>
    <w:rsid w:val="002723F6"/>
    <w:rsid w:val="0027423C"/>
    <w:rsid w:val="0027753D"/>
    <w:rsid w:val="00280BDD"/>
    <w:rsid w:val="002819BA"/>
    <w:rsid w:val="00282F00"/>
    <w:rsid w:val="00286DFE"/>
    <w:rsid w:val="00291387"/>
    <w:rsid w:val="00293680"/>
    <w:rsid w:val="0029628B"/>
    <w:rsid w:val="00296C00"/>
    <w:rsid w:val="00296DEE"/>
    <w:rsid w:val="002A2288"/>
    <w:rsid w:val="002A792C"/>
    <w:rsid w:val="002A7A1A"/>
    <w:rsid w:val="002B2476"/>
    <w:rsid w:val="002B4D43"/>
    <w:rsid w:val="002C1E7A"/>
    <w:rsid w:val="002C6CA8"/>
    <w:rsid w:val="002C788A"/>
    <w:rsid w:val="002D08C6"/>
    <w:rsid w:val="002D0B69"/>
    <w:rsid w:val="002D207C"/>
    <w:rsid w:val="002D5CA3"/>
    <w:rsid w:val="002D7B57"/>
    <w:rsid w:val="002E5CE8"/>
    <w:rsid w:val="002F1262"/>
    <w:rsid w:val="002F3D10"/>
    <w:rsid w:val="002F63F2"/>
    <w:rsid w:val="00301577"/>
    <w:rsid w:val="00302FF7"/>
    <w:rsid w:val="00307844"/>
    <w:rsid w:val="00310BF3"/>
    <w:rsid w:val="00314457"/>
    <w:rsid w:val="00326743"/>
    <w:rsid w:val="0033234F"/>
    <w:rsid w:val="003329F1"/>
    <w:rsid w:val="00335694"/>
    <w:rsid w:val="00335A1C"/>
    <w:rsid w:val="00337A67"/>
    <w:rsid w:val="00344D6E"/>
    <w:rsid w:val="00345325"/>
    <w:rsid w:val="0034535C"/>
    <w:rsid w:val="00346D2A"/>
    <w:rsid w:val="0034785F"/>
    <w:rsid w:val="003501C3"/>
    <w:rsid w:val="0035253D"/>
    <w:rsid w:val="00360035"/>
    <w:rsid w:val="00361E54"/>
    <w:rsid w:val="00362C9D"/>
    <w:rsid w:val="003632FD"/>
    <w:rsid w:val="00365C40"/>
    <w:rsid w:val="003730DC"/>
    <w:rsid w:val="00374685"/>
    <w:rsid w:val="00375469"/>
    <w:rsid w:val="003759F5"/>
    <w:rsid w:val="00376751"/>
    <w:rsid w:val="00380247"/>
    <w:rsid w:val="003812BF"/>
    <w:rsid w:val="003827D5"/>
    <w:rsid w:val="0038321E"/>
    <w:rsid w:val="0039721C"/>
    <w:rsid w:val="003A2517"/>
    <w:rsid w:val="003A28E7"/>
    <w:rsid w:val="003A3C24"/>
    <w:rsid w:val="003A4C77"/>
    <w:rsid w:val="003A4F68"/>
    <w:rsid w:val="003B3F5D"/>
    <w:rsid w:val="003B7277"/>
    <w:rsid w:val="003C4384"/>
    <w:rsid w:val="003C65EF"/>
    <w:rsid w:val="003E0D5D"/>
    <w:rsid w:val="003E1036"/>
    <w:rsid w:val="003E1E37"/>
    <w:rsid w:val="003E3D8E"/>
    <w:rsid w:val="003E4FB8"/>
    <w:rsid w:val="003F2985"/>
    <w:rsid w:val="003F3D7D"/>
    <w:rsid w:val="003F7838"/>
    <w:rsid w:val="003F7914"/>
    <w:rsid w:val="00402F51"/>
    <w:rsid w:val="00406853"/>
    <w:rsid w:val="00411D72"/>
    <w:rsid w:val="004138AB"/>
    <w:rsid w:val="00417E2D"/>
    <w:rsid w:val="00423872"/>
    <w:rsid w:val="00425A04"/>
    <w:rsid w:val="00425D03"/>
    <w:rsid w:val="00443B19"/>
    <w:rsid w:val="0044543D"/>
    <w:rsid w:val="00446788"/>
    <w:rsid w:val="00446D4D"/>
    <w:rsid w:val="0045748E"/>
    <w:rsid w:val="00460971"/>
    <w:rsid w:val="00462D82"/>
    <w:rsid w:val="004660BC"/>
    <w:rsid w:val="00471F8F"/>
    <w:rsid w:val="0047662F"/>
    <w:rsid w:val="00477612"/>
    <w:rsid w:val="0048029B"/>
    <w:rsid w:val="00481861"/>
    <w:rsid w:val="00484048"/>
    <w:rsid w:val="00485375"/>
    <w:rsid w:val="00491522"/>
    <w:rsid w:val="0049179D"/>
    <w:rsid w:val="00493ACB"/>
    <w:rsid w:val="004964B9"/>
    <w:rsid w:val="00497A6D"/>
    <w:rsid w:val="004A0ABB"/>
    <w:rsid w:val="004A29B4"/>
    <w:rsid w:val="004A3E9F"/>
    <w:rsid w:val="004B2934"/>
    <w:rsid w:val="004B2E7E"/>
    <w:rsid w:val="004B77CC"/>
    <w:rsid w:val="004C0D0E"/>
    <w:rsid w:val="004C2749"/>
    <w:rsid w:val="004C4702"/>
    <w:rsid w:val="004D404D"/>
    <w:rsid w:val="004E1B83"/>
    <w:rsid w:val="004F05DE"/>
    <w:rsid w:val="00500D85"/>
    <w:rsid w:val="00501E15"/>
    <w:rsid w:val="00510057"/>
    <w:rsid w:val="005177AD"/>
    <w:rsid w:val="00520540"/>
    <w:rsid w:val="00524129"/>
    <w:rsid w:val="0052651E"/>
    <w:rsid w:val="00531877"/>
    <w:rsid w:val="0053377D"/>
    <w:rsid w:val="00534445"/>
    <w:rsid w:val="0053521F"/>
    <w:rsid w:val="0053583A"/>
    <w:rsid w:val="005376EC"/>
    <w:rsid w:val="0053773D"/>
    <w:rsid w:val="0054070D"/>
    <w:rsid w:val="0054288B"/>
    <w:rsid w:val="005462AF"/>
    <w:rsid w:val="00546D0D"/>
    <w:rsid w:val="00550896"/>
    <w:rsid w:val="005508D8"/>
    <w:rsid w:val="00561CC3"/>
    <w:rsid w:val="0056254E"/>
    <w:rsid w:val="00562DCC"/>
    <w:rsid w:val="005675EC"/>
    <w:rsid w:val="00575287"/>
    <w:rsid w:val="0058319E"/>
    <w:rsid w:val="005849F6"/>
    <w:rsid w:val="0058592F"/>
    <w:rsid w:val="005875CB"/>
    <w:rsid w:val="005970AD"/>
    <w:rsid w:val="005A2A03"/>
    <w:rsid w:val="005A543E"/>
    <w:rsid w:val="005A553B"/>
    <w:rsid w:val="005A65E8"/>
    <w:rsid w:val="005B126F"/>
    <w:rsid w:val="005B4809"/>
    <w:rsid w:val="005B4990"/>
    <w:rsid w:val="005B54A4"/>
    <w:rsid w:val="005B7128"/>
    <w:rsid w:val="005C54AF"/>
    <w:rsid w:val="005D1D6A"/>
    <w:rsid w:val="005D1E08"/>
    <w:rsid w:val="005D6DD9"/>
    <w:rsid w:val="005D7150"/>
    <w:rsid w:val="005F065C"/>
    <w:rsid w:val="005F5F1F"/>
    <w:rsid w:val="005F680F"/>
    <w:rsid w:val="005F7524"/>
    <w:rsid w:val="005F7702"/>
    <w:rsid w:val="006010ED"/>
    <w:rsid w:val="006050F0"/>
    <w:rsid w:val="0060553C"/>
    <w:rsid w:val="00606F0D"/>
    <w:rsid w:val="00610CF9"/>
    <w:rsid w:val="00614373"/>
    <w:rsid w:val="00617543"/>
    <w:rsid w:val="00621FE2"/>
    <w:rsid w:val="00623AD6"/>
    <w:rsid w:val="00630374"/>
    <w:rsid w:val="00630545"/>
    <w:rsid w:val="00630AC9"/>
    <w:rsid w:val="006311AB"/>
    <w:rsid w:val="00640604"/>
    <w:rsid w:val="00652D4E"/>
    <w:rsid w:val="006557C7"/>
    <w:rsid w:val="00655C49"/>
    <w:rsid w:val="00657BCF"/>
    <w:rsid w:val="00662DDD"/>
    <w:rsid w:val="0066457D"/>
    <w:rsid w:val="00666F77"/>
    <w:rsid w:val="00667107"/>
    <w:rsid w:val="00667637"/>
    <w:rsid w:val="0067251C"/>
    <w:rsid w:val="006728ED"/>
    <w:rsid w:val="006820F0"/>
    <w:rsid w:val="006865C7"/>
    <w:rsid w:val="00687A65"/>
    <w:rsid w:val="00690828"/>
    <w:rsid w:val="00690F97"/>
    <w:rsid w:val="00691C9A"/>
    <w:rsid w:val="006925FE"/>
    <w:rsid w:val="00693482"/>
    <w:rsid w:val="00693572"/>
    <w:rsid w:val="006A5654"/>
    <w:rsid w:val="006A7891"/>
    <w:rsid w:val="006B21BF"/>
    <w:rsid w:val="006B3EDF"/>
    <w:rsid w:val="006B4651"/>
    <w:rsid w:val="006C33C9"/>
    <w:rsid w:val="006D136B"/>
    <w:rsid w:val="006D23CE"/>
    <w:rsid w:val="006D7689"/>
    <w:rsid w:val="006E0FC8"/>
    <w:rsid w:val="006E2109"/>
    <w:rsid w:val="006E38F9"/>
    <w:rsid w:val="006F02A7"/>
    <w:rsid w:val="006F2BA6"/>
    <w:rsid w:val="006F5D75"/>
    <w:rsid w:val="006F60B2"/>
    <w:rsid w:val="006F7AFA"/>
    <w:rsid w:val="00701429"/>
    <w:rsid w:val="00703E61"/>
    <w:rsid w:val="007042C1"/>
    <w:rsid w:val="007056B4"/>
    <w:rsid w:val="00710876"/>
    <w:rsid w:val="00710BDD"/>
    <w:rsid w:val="00712049"/>
    <w:rsid w:val="00723400"/>
    <w:rsid w:val="00724D7F"/>
    <w:rsid w:val="00730D84"/>
    <w:rsid w:val="007345AF"/>
    <w:rsid w:val="0074214D"/>
    <w:rsid w:val="00744960"/>
    <w:rsid w:val="007475E2"/>
    <w:rsid w:val="007475E6"/>
    <w:rsid w:val="0075382F"/>
    <w:rsid w:val="00754483"/>
    <w:rsid w:val="00754BDD"/>
    <w:rsid w:val="007569A4"/>
    <w:rsid w:val="00760721"/>
    <w:rsid w:val="00764C34"/>
    <w:rsid w:val="00765ED3"/>
    <w:rsid w:val="0076747D"/>
    <w:rsid w:val="00776528"/>
    <w:rsid w:val="00780050"/>
    <w:rsid w:val="007834EA"/>
    <w:rsid w:val="00785017"/>
    <w:rsid w:val="007855D2"/>
    <w:rsid w:val="007877B4"/>
    <w:rsid w:val="00787C38"/>
    <w:rsid w:val="0079132A"/>
    <w:rsid w:val="00794171"/>
    <w:rsid w:val="0079451B"/>
    <w:rsid w:val="007946B9"/>
    <w:rsid w:val="00794E37"/>
    <w:rsid w:val="007970B3"/>
    <w:rsid w:val="00797A49"/>
    <w:rsid w:val="007A07E8"/>
    <w:rsid w:val="007B274F"/>
    <w:rsid w:val="007B2A88"/>
    <w:rsid w:val="007C25A7"/>
    <w:rsid w:val="007C368C"/>
    <w:rsid w:val="007C7AC7"/>
    <w:rsid w:val="007C7F63"/>
    <w:rsid w:val="007D6ADB"/>
    <w:rsid w:val="007D7380"/>
    <w:rsid w:val="007D783A"/>
    <w:rsid w:val="007D7DD3"/>
    <w:rsid w:val="007E00A4"/>
    <w:rsid w:val="007E02BB"/>
    <w:rsid w:val="007E4C5F"/>
    <w:rsid w:val="007F180E"/>
    <w:rsid w:val="007F7296"/>
    <w:rsid w:val="007F7677"/>
    <w:rsid w:val="007F7CD9"/>
    <w:rsid w:val="00802E06"/>
    <w:rsid w:val="0080317B"/>
    <w:rsid w:val="008039F2"/>
    <w:rsid w:val="0081057D"/>
    <w:rsid w:val="00810D7B"/>
    <w:rsid w:val="00814141"/>
    <w:rsid w:val="00815E93"/>
    <w:rsid w:val="008178E5"/>
    <w:rsid w:val="00820D39"/>
    <w:rsid w:val="00820D94"/>
    <w:rsid w:val="00821640"/>
    <w:rsid w:val="00821B8E"/>
    <w:rsid w:val="00821EC7"/>
    <w:rsid w:val="00823482"/>
    <w:rsid w:val="008235E9"/>
    <w:rsid w:val="00823EB5"/>
    <w:rsid w:val="008261E5"/>
    <w:rsid w:val="008307CF"/>
    <w:rsid w:val="00834B7B"/>
    <w:rsid w:val="008379A8"/>
    <w:rsid w:val="0084092C"/>
    <w:rsid w:val="00843262"/>
    <w:rsid w:val="00843CED"/>
    <w:rsid w:val="008463D0"/>
    <w:rsid w:val="00851137"/>
    <w:rsid w:val="00857E4C"/>
    <w:rsid w:val="00864616"/>
    <w:rsid w:val="00864C94"/>
    <w:rsid w:val="00865CB7"/>
    <w:rsid w:val="008666B6"/>
    <w:rsid w:val="00866EEF"/>
    <w:rsid w:val="00881669"/>
    <w:rsid w:val="00881961"/>
    <w:rsid w:val="00884549"/>
    <w:rsid w:val="00885901"/>
    <w:rsid w:val="00886B03"/>
    <w:rsid w:val="00886FAC"/>
    <w:rsid w:val="00887074"/>
    <w:rsid w:val="0088712E"/>
    <w:rsid w:val="0089018C"/>
    <w:rsid w:val="00890934"/>
    <w:rsid w:val="00890E68"/>
    <w:rsid w:val="008919CF"/>
    <w:rsid w:val="00891FEA"/>
    <w:rsid w:val="0089437A"/>
    <w:rsid w:val="008946AE"/>
    <w:rsid w:val="00897A3A"/>
    <w:rsid w:val="008A266A"/>
    <w:rsid w:val="008B0D75"/>
    <w:rsid w:val="008B218C"/>
    <w:rsid w:val="008B560C"/>
    <w:rsid w:val="008C578C"/>
    <w:rsid w:val="008C6D2D"/>
    <w:rsid w:val="008D2BC6"/>
    <w:rsid w:val="008D5765"/>
    <w:rsid w:val="008E0B7A"/>
    <w:rsid w:val="008E1467"/>
    <w:rsid w:val="008E3793"/>
    <w:rsid w:val="008E53DB"/>
    <w:rsid w:val="008F07D9"/>
    <w:rsid w:val="008F19EC"/>
    <w:rsid w:val="008F4963"/>
    <w:rsid w:val="008F550E"/>
    <w:rsid w:val="009002BD"/>
    <w:rsid w:val="0091138C"/>
    <w:rsid w:val="00913AAA"/>
    <w:rsid w:val="00915A5D"/>
    <w:rsid w:val="00920F8C"/>
    <w:rsid w:val="00924E54"/>
    <w:rsid w:val="00927B97"/>
    <w:rsid w:val="00931248"/>
    <w:rsid w:val="009326E2"/>
    <w:rsid w:val="009345AE"/>
    <w:rsid w:val="00935C6C"/>
    <w:rsid w:val="0094070C"/>
    <w:rsid w:val="009429D0"/>
    <w:rsid w:val="009450D1"/>
    <w:rsid w:val="009458E2"/>
    <w:rsid w:val="00947825"/>
    <w:rsid w:val="009526DF"/>
    <w:rsid w:val="0095275D"/>
    <w:rsid w:val="009529CE"/>
    <w:rsid w:val="0095300C"/>
    <w:rsid w:val="009539E0"/>
    <w:rsid w:val="00956C71"/>
    <w:rsid w:val="0095765B"/>
    <w:rsid w:val="00960FEE"/>
    <w:rsid w:val="009627FE"/>
    <w:rsid w:val="0096319E"/>
    <w:rsid w:val="00963A68"/>
    <w:rsid w:val="009650E4"/>
    <w:rsid w:val="00967584"/>
    <w:rsid w:val="00975C29"/>
    <w:rsid w:val="0097789D"/>
    <w:rsid w:val="009810DB"/>
    <w:rsid w:val="0098459D"/>
    <w:rsid w:val="00985E6A"/>
    <w:rsid w:val="00986F9B"/>
    <w:rsid w:val="009949DA"/>
    <w:rsid w:val="009A6D80"/>
    <w:rsid w:val="009B0290"/>
    <w:rsid w:val="009B26F4"/>
    <w:rsid w:val="009D112E"/>
    <w:rsid w:val="009D5A2E"/>
    <w:rsid w:val="009D7ECB"/>
    <w:rsid w:val="009E2541"/>
    <w:rsid w:val="009E71AE"/>
    <w:rsid w:val="009F0734"/>
    <w:rsid w:val="009F2051"/>
    <w:rsid w:val="009F64ED"/>
    <w:rsid w:val="00A05C1D"/>
    <w:rsid w:val="00A07D63"/>
    <w:rsid w:val="00A13ADC"/>
    <w:rsid w:val="00A13B63"/>
    <w:rsid w:val="00A14DB8"/>
    <w:rsid w:val="00A17425"/>
    <w:rsid w:val="00A1754C"/>
    <w:rsid w:val="00A20AD6"/>
    <w:rsid w:val="00A27328"/>
    <w:rsid w:val="00A316A7"/>
    <w:rsid w:val="00A33F03"/>
    <w:rsid w:val="00A4004A"/>
    <w:rsid w:val="00A432FF"/>
    <w:rsid w:val="00A4338A"/>
    <w:rsid w:val="00A51E72"/>
    <w:rsid w:val="00A5519B"/>
    <w:rsid w:val="00A57378"/>
    <w:rsid w:val="00A62DFB"/>
    <w:rsid w:val="00A635C2"/>
    <w:rsid w:val="00A63765"/>
    <w:rsid w:val="00A64935"/>
    <w:rsid w:val="00A71A7D"/>
    <w:rsid w:val="00A7379D"/>
    <w:rsid w:val="00A85309"/>
    <w:rsid w:val="00A96676"/>
    <w:rsid w:val="00AA0F37"/>
    <w:rsid w:val="00AA1A78"/>
    <w:rsid w:val="00AA5343"/>
    <w:rsid w:val="00AB1976"/>
    <w:rsid w:val="00AB1BA7"/>
    <w:rsid w:val="00AB1D0E"/>
    <w:rsid w:val="00AB241C"/>
    <w:rsid w:val="00AB36CB"/>
    <w:rsid w:val="00AB49B6"/>
    <w:rsid w:val="00AB5522"/>
    <w:rsid w:val="00AC2265"/>
    <w:rsid w:val="00AC2A5E"/>
    <w:rsid w:val="00AC672B"/>
    <w:rsid w:val="00AD2300"/>
    <w:rsid w:val="00AD3C54"/>
    <w:rsid w:val="00AD70D7"/>
    <w:rsid w:val="00AE1C89"/>
    <w:rsid w:val="00AE37CD"/>
    <w:rsid w:val="00AE44AE"/>
    <w:rsid w:val="00AE5125"/>
    <w:rsid w:val="00AE5601"/>
    <w:rsid w:val="00AF04AB"/>
    <w:rsid w:val="00AF1906"/>
    <w:rsid w:val="00AF3675"/>
    <w:rsid w:val="00AF5040"/>
    <w:rsid w:val="00B02767"/>
    <w:rsid w:val="00B059BE"/>
    <w:rsid w:val="00B077B4"/>
    <w:rsid w:val="00B1138B"/>
    <w:rsid w:val="00B12A70"/>
    <w:rsid w:val="00B13570"/>
    <w:rsid w:val="00B1581C"/>
    <w:rsid w:val="00B15F3F"/>
    <w:rsid w:val="00B1779C"/>
    <w:rsid w:val="00B21706"/>
    <w:rsid w:val="00B24084"/>
    <w:rsid w:val="00B271C2"/>
    <w:rsid w:val="00B327EC"/>
    <w:rsid w:val="00B461ED"/>
    <w:rsid w:val="00B510E5"/>
    <w:rsid w:val="00B531F9"/>
    <w:rsid w:val="00B53C03"/>
    <w:rsid w:val="00B60965"/>
    <w:rsid w:val="00B6597E"/>
    <w:rsid w:val="00B65BB8"/>
    <w:rsid w:val="00B66ACE"/>
    <w:rsid w:val="00B82904"/>
    <w:rsid w:val="00B84D02"/>
    <w:rsid w:val="00B86426"/>
    <w:rsid w:val="00B87F8B"/>
    <w:rsid w:val="00B91962"/>
    <w:rsid w:val="00B947A6"/>
    <w:rsid w:val="00B959F2"/>
    <w:rsid w:val="00BA4A45"/>
    <w:rsid w:val="00BA51FC"/>
    <w:rsid w:val="00BA57B6"/>
    <w:rsid w:val="00BB268E"/>
    <w:rsid w:val="00BB4601"/>
    <w:rsid w:val="00BB460E"/>
    <w:rsid w:val="00BC08AB"/>
    <w:rsid w:val="00BC3719"/>
    <w:rsid w:val="00BC4355"/>
    <w:rsid w:val="00BC4569"/>
    <w:rsid w:val="00BD1390"/>
    <w:rsid w:val="00BD7D83"/>
    <w:rsid w:val="00BE7882"/>
    <w:rsid w:val="00BF1858"/>
    <w:rsid w:val="00BF30BC"/>
    <w:rsid w:val="00BF3756"/>
    <w:rsid w:val="00BF5DF0"/>
    <w:rsid w:val="00C01F39"/>
    <w:rsid w:val="00C1585F"/>
    <w:rsid w:val="00C1588E"/>
    <w:rsid w:val="00C1686E"/>
    <w:rsid w:val="00C21E06"/>
    <w:rsid w:val="00C23391"/>
    <w:rsid w:val="00C26395"/>
    <w:rsid w:val="00C368EC"/>
    <w:rsid w:val="00C37629"/>
    <w:rsid w:val="00C53FD6"/>
    <w:rsid w:val="00C54F4C"/>
    <w:rsid w:val="00C57083"/>
    <w:rsid w:val="00C57361"/>
    <w:rsid w:val="00C61B79"/>
    <w:rsid w:val="00C62C72"/>
    <w:rsid w:val="00C64087"/>
    <w:rsid w:val="00C64853"/>
    <w:rsid w:val="00C64C7D"/>
    <w:rsid w:val="00C701E9"/>
    <w:rsid w:val="00C7058D"/>
    <w:rsid w:val="00C71121"/>
    <w:rsid w:val="00C729D1"/>
    <w:rsid w:val="00C73997"/>
    <w:rsid w:val="00C73B23"/>
    <w:rsid w:val="00C82887"/>
    <w:rsid w:val="00C841F8"/>
    <w:rsid w:val="00C91A1B"/>
    <w:rsid w:val="00C94AF7"/>
    <w:rsid w:val="00C95062"/>
    <w:rsid w:val="00C950D5"/>
    <w:rsid w:val="00C961AC"/>
    <w:rsid w:val="00C97E3F"/>
    <w:rsid w:val="00CA0E45"/>
    <w:rsid w:val="00CA1744"/>
    <w:rsid w:val="00CA332C"/>
    <w:rsid w:val="00CA3476"/>
    <w:rsid w:val="00CA4C96"/>
    <w:rsid w:val="00CA608D"/>
    <w:rsid w:val="00CA6EC5"/>
    <w:rsid w:val="00CA7EBA"/>
    <w:rsid w:val="00CB0DD5"/>
    <w:rsid w:val="00CB5824"/>
    <w:rsid w:val="00CB7097"/>
    <w:rsid w:val="00CC51E6"/>
    <w:rsid w:val="00CC5A45"/>
    <w:rsid w:val="00CC610D"/>
    <w:rsid w:val="00CD0477"/>
    <w:rsid w:val="00CD2356"/>
    <w:rsid w:val="00CD35D2"/>
    <w:rsid w:val="00CD36B2"/>
    <w:rsid w:val="00CD39B5"/>
    <w:rsid w:val="00CD42AC"/>
    <w:rsid w:val="00CE0DE7"/>
    <w:rsid w:val="00CF11D3"/>
    <w:rsid w:val="00D0111F"/>
    <w:rsid w:val="00D037FD"/>
    <w:rsid w:val="00D0571D"/>
    <w:rsid w:val="00D11CA2"/>
    <w:rsid w:val="00D16CBC"/>
    <w:rsid w:val="00D200C2"/>
    <w:rsid w:val="00D22CF2"/>
    <w:rsid w:val="00D2375D"/>
    <w:rsid w:val="00D27603"/>
    <w:rsid w:val="00D27776"/>
    <w:rsid w:val="00D3098E"/>
    <w:rsid w:val="00D330FC"/>
    <w:rsid w:val="00D37531"/>
    <w:rsid w:val="00D41300"/>
    <w:rsid w:val="00D435E8"/>
    <w:rsid w:val="00D43730"/>
    <w:rsid w:val="00D446FA"/>
    <w:rsid w:val="00D44F78"/>
    <w:rsid w:val="00D4645E"/>
    <w:rsid w:val="00D502C0"/>
    <w:rsid w:val="00D50A91"/>
    <w:rsid w:val="00D53926"/>
    <w:rsid w:val="00D552BC"/>
    <w:rsid w:val="00D55A76"/>
    <w:rsid w:val="00D632E6"/>
    <w:rsid w:val="00D649DE"/>
    <w:rsid w:val="00D654EC"/>
    <w:rsid w:val="00D66B2B"/>
    <w:rsid w:val="00D66CF3"/>
    <w:rsid w:val="00D70D78"/>
    <w:rsid w:val="00D712B1"/>
    <w:rsid w:val="00D72EEE"/>
    <w:rsid w:val="00D80F2A"/>
    <w:rsid w:val="00D826D1"/>
    <w:rsid w:val="00D82BF3"/>
    <w:rsid w:val="00D82E23"/>
    <w:rsid w:val="00D90522"/>
    <w:rsid w:val="00D90BFC"/>
    <w:rsid w:val="00D931A8"/>
    <w:rsid w:val="00DA0C15"/>
    <w:rsid w:val="00DA276F"/>
    <w:rsid w:val="00DA28BA"/>
    <w:rsid w:val="00DA4218"/>
    <w:rsid w:val="00DA6BFC"/>
    <w:rsid w:val="00DA712E"/>
    <w:rsid w:val="00DA7CF3"/>
    <w:rsid w:val="00DC1B75"/>
    <w:rsid w:val="00DC407C"/>
    <w:rsid w:val="00DC40E9"/>
    <w:rsid w:val="00DD19AD"/>
    <w:rsid w:val="00DD1DA6"/>
    <w:rsid w:val="00DD3038"/>
    <w:rsid w:val="00DD770E"/>
    <w:rsid w:val="00DE1C12"/>
    <w:rsid w:val="00DE2E3F"/>
    <w:rsid w:val="00DE42B8"/>
    <w:rsid w:val="00DE6A45"/>
    <w:rsid w:val="00DE7C4B"/>
    <w:rsid w:val="00DF7057"/>
    <w:rsid w:val="00DF73D3"/>
    <w:rsid w:val="00E03151"/>
    <w:rsid w:val="00E03196"/>
    <w:rsid w:val="00E0416A"/>
    <w:rsid w:val="00E11EEB"/>
    <w:rsid w:val="00E12378"/>
    <w:rsid w:val="00E2022D"/>
    <w:rsid w:val="00E210A3"/>
    <w:rsid w:val="00E22E1E"/>
    <w:rsid w:val="00E27236"/>
    <w:rsid w:val="00E31283"/>
    <w:rsid w:val="00E35081"/>
    <w:rsid w:val="00E37FA5"/>
    <w:rsid w:val="00E46A4E"/>
    <w:rsid w:val="00E46D86"/>
    <w:rsid w:val="00E46F89"/>
    <w:rsid w:val="00E57259"/>
    <w:rsid w:val="00E6078F"/>
    <w:rsid w:val="00E61FE7"/>
    <w:rsid w:val="00E62810"/>
    <w:rsid w:val="00E66835"/>
    <w:rsid w:val="00E67FB4"/>
    <w:rsid w:val="00E70194"/>
    <w:rsid w:val="00E7034B"/>
    <w:rsid w:val="00E712DE"/>
    <w:rsid w:val="00E75051"/>
    <w:rsid w:val="00E75D22"/>
    <w:rsid w:val="00E835B1"/>
    <w:rsid w:val="00E86740"/>
    <w:rsid w:val="00E90B83"/>
    <w:rsid w:val="00E9728D"/>
    <w:rsid w:val="00EA46F1"/>
    <w:rsid w:val="00EB3436"/>
    <w:rsid w:val="00EB6408"/>
    <w:rsid w:val="00EB6B73"/>
    <w:rsid w:val="00EC0AB7"/>
    <w:rsid w:val="00EC1121"/>
    <w:rsid w:val="00EC3058"/>
    <w:rsid w:val="00EC3663"/>
    <w:rsid w:val="00EC5FA5"/>
    <w:rsid w:val="00EC7916"/>
    <w:rsid w:val="00ED1B53"/>
    <w:rsid w:val="00ED3EA9"/>
    <w:rsid w:val="00ED4FB1"/>
    <w:rsid w:val="00ED6026"/>
    <w:rsid w:val="00EE12C4"/>
    <w:rsid w:val="00EE1852"/>
    <w:rsid w:val="00EE5B72"/>
    <w:rsid w:val="00EE5CFB"/>
    <w:rsid w:val="00EE73E6"/>
    <w:rsid w:val="00EF0662"/>
    <w:rsid w:val="00EF1D64"/>
    <w:rsid w:val="00EF1EE9"/>
    <w:rsid w:val="00EF3533"/>
    <w:rsid w:val="00EF4AE0"/>
    <w:rsid w:val="00EF50ED"/>
    <w:rsid w:val="00EF5FAD"/>
    <w:rsid w:val="00EF6097"/>
    <w:rsid w:val="00F01C30"/>
    <w:rsid w:val="00F0297D"/>
    <w:rsid w:val="00F03B29"/>
    <w:rsid w:val="00F0429B"/>
    <w:rsid w:val="00F10AEA"/>
    <w:rsid w:val="00F12BF3"/>
    <w:rsid w:val="00F13538"/>
    <w:rsid w:val="00F16AD2"/>
    <w:rsid w:val="00F233C1"/>
    <w:rsid w:val="00F24CF0"/>
    <w:rsid w:val="00F24FC4"/>
    <w:rsid w:val="00F32499"/>
    <w:rsid w:val="00F357BD"/>
    <w:rsid w:val="00F37026"/>
    <w:rsid w:val="00F372A7"/>
    <w:rsid w:val="00F5238B"/>
    <w:rsid w:val="00F53AF3"/>
    <w:rsid w:val="00F60D25"/>
    <w:rsid w:val="00F62938"/>
    <w:rsid w:val="00F636A4"/>
    <w:rsid w:val="00F6392B"/>
    <w:rsid w:val="00F6759D"/>
    <w:rsid w:val="00F7052F"/>
    <w:rsid w:val="00F759E6"/>
    <w:rsid w:val="00F77097"/>
    <w:rsid w:val="00F77882"/>
    <w:rsid w:val="00F804A4"/>
    <w:rsid w:val="00F83158"/>
    <w:rsid w:val="00F84E72"/>
    <w:rsid w:val="00F85A27"/>
    <w:rsid w:val="00F86854"/>
    <w:rsid w:val="00F90051"/>
    <w:rsid w:val="00F90E9A"/>
    <w:rsid w:val="00F9495C"/>
    <w:rsid w:val="00F97C11"/>
    <w:rsid w:val="00FA0165"/>
    <w:rsid w:val="00FA4237"/>
    <w:rsid w:val="00FA7153"/>
    <w:rsid w:val="00FA79D4"/>
    <w:rsid w:val="00FB2EB0"/>
    <w:rsid w:val="00FB4989"/>
    <w:rsid w:val="00FB4B8B"/>
    <w:rsid w:val="00FC2EFC"/>
    <w:rsid w:val="00FC4078"/>
    <w:rsid w:val="00FC48A0"/>
    <w:rsid w:val="00FD27C6"/>
    <w:rsid w:val="00FD543E"/>
    <w:rsid w:val="00FD5DF8"/>
    <w:rsid w:val="00FD722B"/>
    <w:rsid w:val="00FE30DE"/>
    <w:rsid w:val="00FE6201"/>
    <w:rsid w:val="00FE62D7"/>
    <w:rsid w:val="00FF07A9"/>
    <w:rsid w:val="00FF1E7A"/>
    <w:rsid w:val="00FF3002"/>
    <w:rsid w:val="00FF4068"/>
    <w:rsid w:val="03B2C53A"/>
    <w:rsid w:val="05FCBDEF"/>
    <w:rsid w:val="0645C82C"/>
    <w:rsid w:val="075608FC"/>
    <w:rsid w:val="090CD87A"/>
    <w:rsid w:val="0EBFC060"/>
    <w:rsid w:val="11173F3A"/>
    <w:rsid w:val="14E4B941"/>
    <w:rsid w:val="19994ECD"/>
    <w:rsid w:val="1D310413"/>
    <w:rsid w:val="1DA70D74"/>
    <w:rsid w:val="1F802D48"/>
    <w:rsid w:val="21A96EBB"/>
    <w:rsid w:val="25E01988"/>
    <w:rsid w:val="27A8D30C"/>
    <w:rsid w:val="28306C7B"/>
    <w:rsid w:val="2BEFCE83"/>
    <w:rsid w:val="2D520966"/>
    <w:rsid w:val="2F8486AC"/>
    <w:rsid w:val="36039768"/>
    <w:rsid w:val="37C4FFCD"/>
    <w:rsid w:val="39171013"/>
    <w:rsid w:val="3AB72445"/>
    <w:rsid w:val="3CCBA1EB"/>
    <w:rsid w:val="3E4AB1B6"/>
    <w:rsid w:val="40730ECC"/>
    <w:rsid w:val="42DF3D84"/>
    <w:rsid w:val="47BDD2E7"/>
    <w:rsid w:val="47F4131C"/>
    <w:rsid w:val="4D3CF430"/>
    <w:rsid w:val="4FD2A2A3"/>
    <w:rsid w:val="550463AD"/>
    <w:rsid w:val="5514522A"/>
    <w:rsid w:val="56047555"/>
    <w:rsid w:val="562257AC"/>
    <w:rsid w:val="578FFDF8"/>
    <w:rsid w:val="594C62D2"/>
    <w:rsid w:val="59F3BC60"/>
    <w:rsid w:val="5B1861C9"/>
    <w:rsid w:val="5B3DBE90"/>
    <w:rsid w:val="5C82AB0E"/>
    <w:rsid w:val="5CD337C6"/>
    <w:rsid w:val="5D644687"/>
    <w:rsid w:val="5DDF2055"/>
    <w:rsid w:val="5FA1157C"/>
    <w:rsid w:val="60F6A7F4"/>
    <w:rsid w:val="611CA15E"/>
    <w:rsid w:val="6396CB74"/>
    <w:rsid w:val="6710CD36"/>
    <w:rsid w:val="67D26DDA"/>
    <w:rsid w:val="6850253E"/>
    <w:rsid w:val="68DE7A76"/>
    <w:rsid w:val="69C4B094"/>
    <w:rsid w:val="6ABE00FE"/>
    <w:rsid w:val="6C52C8BF"/>
    <w:rsid w:val="6CF55D82"/>
    <w:rsid w:val="6DCAAD77"/>
    <w:rsid w:val="6F1F1D2C"/>
    <w:rsid w:val="6FB9383C"/>
    <w:rsid w:val="720B67C3"/>
    <w:rsid w:val="728D000E"/>
    <w:rsid w:val="72DD5887"/>
    <w:rsid w:val="733AC3C6"/>
    <w:rsid w:val="758AEDFE"/>
    <w:rsid w:val="75EFD6EF"/>
    <w:rsid w:val="766F5F57"/>
    <w:rsid w:val="7A898072"/>
    <w:rsid w:val="7AB317D5"/>
    <w:rsid w:val="7DE40128"/>
    <w:rsid w:val="7F294C1C"/>
    <w:rsid w:val="7F5345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AE6A2305-4BDB-4F8F-841C-EDD7C7F2A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443B19"/>
    <w:p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3F2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3F2985"/>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1Char1">
    <w:name w:val="B1 Char1"/>
    <w:link w:val="B1"/>
    <w:qFormat/>
    <w:rsid w:val="003F2985"/>
    <w:rPr>
      <w:rFonts w:ascii="Times New Roman" w:eastAsia="Times New Roman" w:hAnsi="Times New Roman" w:cs="Times New Roman"/>
      <w:kern w:val="0"/>
      <w:sz w:val="20"/>
      <w:szCs w:val="20"/>
      <w:lang w:val="en-GB" w:eastAsia="ja-JP"/>
      <w14:ligatures w14:val="none"/>
    </w:rPr>
  </w:style>
  <w:style w:type="paragraph" w:styleId="List">
    <w:name w:val="List"/>
    <w:basedOn w:val="Normal"/>
    <w:uiPriority w:val="99"/>
    <w:semiHidden/>
    <w:unhideWhenUsed/>
    <w:rsid w:val="003F2985"/>
    <w:pPr>
      <w:ind w:left="360" w:hanging="360"/>
      <w:contextualSpacing/>
    </w:pPr>
  </w:style>
  <w:style w:type="paragraph" w:customStyle="1" w:styleId="TAH">
    <w:name w:val="TAH"/>
    <w:basedOn w:val="Normal"/>
    <w:link w:val="TAHCar"/>
    <w:qFormat/>
    <w:rsid w:val="00D654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val="en-GB" w:eastAsia="ja-JP"/>
      <w14:ligatures w14:val="none"/>
    </w:rPr>
  </w:style>
  <w:style w:type="paragraph" w:customStyle="1" w:styleId="TAL">
    <w:name w:val="TAL"/>
    <w:basedOn w:val="Normal"/>
    <w:link w:val="TALCar"/>
    <w:qFormat/>
    <w:rsid w:val="00D654EC"/>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ar">
    <w:name w:val="TAL Car"/>
    <w:link w:val="TAL"/>
    <w:qFormat/>
    <w:rsid w:val="00D654EC"/>
    <w:rPr>
      <w:rFonts w:ascii="Arial" w:eastAsia="Times New Roman" w:hAnsi="Arial" w:cs="Times New Roman"/>
      <w:kern w:val="0"/>
      <w:sz w:val="18"/>
      <w:szCs w:val="20"/>
      <w:lang w:val="en-GB" w:eastAsia="ja-JP"/>
      <w14:ligatures w14:val="none"/>
    </w:rPr>
  </w:style>
  <w:style w:type="character" w:customStyle="1" w:styleId="TAHCar">
    <w:name w:val="TAH Car"/>
    <w:link w:val="TAH"/>
    <w:qFormat/>
    <w:locked/>
    <w:rsid w:val="00D654EC"/>
    <w:rPr>
      <w:rFonts w:ascii="Arial" w:eastAsia="Times New Roman" w:hAnsi="Arial" w:cs="Times New Roman"/>
      <w:b/>
      <w:kern w:val="0"/>
      <w:sz w:val="18"/>
      <w:szCs w:val="20"/>
      <w:lang w:val="en-GB" w:eastAsia="ja-JP"/>
      <w14:ligatures w14:val="none"/>
    </w:rPr>
  </w:style>
  <w:style w:type="paragraph" w:customStyle="1" w:styleId="TH">
    <w:name w:val="TH"/>
    <w:basedOn w:val="Normal"/>
    <w:link w:val="THChar"/>
    <w:rsid w:val="00D654E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HChar">
    <w:name w:val="TH Char"/>
    <w:link w:val="TH"/>
    <w:qFormat/>
    <w:rsid w:val="00D654EC"/>
    <w:rPr>
      <w:rFonts w:ascii="Arial" w:eastAsia="Times New Roman" w:hAnsi="Arial" w:cs="Times New Roman"/>
      <w:b/>
      <w:kern w:val="0"/>
      <w:sz w:val="20"/>
      <w:szCs w:val="20"/>
      <w:lang w:val="en-GB" w:eastAsia="ja-JP"/>
      <w14:ligatures w14:val="none"/>
    </w:rPr>
  </w:style>
  <w:style w:type="paragraph" w:customStyle="1" w:styleId="TAC">
    <w:name w:val="TAC"/>
    <w:basedOn w:val="TAL"/>
    <w:rsid w:val="006F02A7"/>
    <w:pPr>
      <w:jc w:val="center"/>
    </w:pPr>
  </w:style>
  <w:style w:type="character" w:customStyle="1" w:styleId="B1Zchn">
    <w:name w:val="B1 Zchn"/>
    <w:qFormat/>
    <w:rsid w:val="00F01C30"/>
    <w:rPr>
      <w:rFonts w:eastAsia="Times New Roman"/>
    </w:rPr>
  </w:style>
  <w:style w:type="character" w:customStyle="1" w:styleId="B1Char">
    <w:name w:val="B1 Char"/>
    <w:qFormat/>
    <w:rsid w:val="00655C49"/>
    <w:rPr>
      <w:rFonts w:eastAsia="Times New Roman"/>
    </w:rPr>
  </w:style>
  <w:style w:type="character" w:styleId="Hyperlink">
    <w:name w:val="Hyperlink"/>
    <w:basedOn w:val="DefaultParagraphFont"/>
    <w:uiPriority w:val="99"/>
    <w:unhideWhenUsed/>
    <w:rsid w:val="0035253D"/>
    <w:rPr>
      <w:color w:val="0563C1" w:themeColor="hyperlink"/>
      <w:u w:val="single"/>
    </w:rPr>
  </w:style>
  <w:style w:type="character" w:styleId="UnresolvedMention">
    <w:name w:val="Unresolved Mention"/>
    <w:basedOn w:val="DefaultParagraphFont"/>
    <w:uiPriority w:val="99"/>
    <w:semiHidden/>
    <w:unhideWhenUsed/>
    <w:rsid w:val="0035253D"/>
    <w:rPr>
      <w:color w:val="605E5C"/>
      <w:shd w:val="clear" w:color="auto" w:fill="E1DFDD"/>
    </w:rPr>
  </w:style>
  <w:style w:type="character" w:styleId="FollowedHyperlink">
    <w:name w:val="FollowedHyperlink"/>
    <w:basedOn w:val="DefaultParagraphFont"/>
    <w:uiPriority w:val="99"/>
    <w:semiHidden/>
    <w:unhideWhenUsed/>
    <w:rsid w:val="0035253D"/>
    <w:rPr>
      <w:color w:val="954F72" w:themeColor="followedHyperlink"/>
      <w:u w:val="single"/>
    </w:rPr>
  </w:style>
  <w:style w:type="paragraph" w:customStyle="1" w:styleId="PL">
    <w:name w:val="PL"/>
    <w:link w:val="PLChar"/>
    <w:qFormat/>
    <w:rsid w:val="00382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ja-JP"/>
      <w14:ligatures w14:val="none"/>
    </w:rPr>
  </w:style>
  <w:style w:type="character" w:customStyle="1" w:styleId="PLChar">
    <w:name w:val="PL Char"/>
    <w:link w:val="PL"/>
    <w:qFormat/>
    <w:rsid w:val="003827D5"/>
    <w:rPr>
      <w:rFonts w:ascii="Courier New" w:eastAsia="Times New Roman" w:hAnsi="Courier New" w:cs="Times New Roman"/>
      <w:noProof/>
      <w:kern w:val="0"/>
      <w:sz w:val="16"/>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596911234">
      <w:bodyDiv w:val="1"/>
      <w:marLeft w:val="0"/>
      <w:marRight w:val="0"/>
      <w:marTop w:val="0"/>
      <w:marBottom w:val="0"/>
      <w:divBdr>
        <w:top w:val="none" w:sz="0" w:space="0" w:color="auto"/>
        <w:left w:val="none" w:sz="0" w:space="0" w:color="auto"/>
        <w:bottom w:val="none" w:sz="0" w:space="0" w:color="auto"/>
        <w:right w:val="none" w:sz="0" w:space="0" w:color="auto"/>
      </w:divBdr>
    </w:div>
    <w:div w:id="659193697">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93402783">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42274290">
      <w:bodyDiv w:val="1"/>
      <w:marLeft w:val="0"/>
      <w:marRight w:val="0"/>
      <w:marTop w:val="0"/>
      <w:marBottom w:val="0"/>
      <w:divBdr>
        <w:top w:val="none" w:sz="0" w:space="0" w:color="auto"/>
        <w:left w:val="none" w:sz="0" w:space="0" w:color="auto"/>
        <w:bottom w:val="none" w:sz="0" w:space="0" w:color="auto"/>
        <w:right w:val="none" w:sz="0" w:space="0" w:color="auto"/>
      </w:divBdr>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ema.gov/emergency-managers/practitioners/integrated-public-alert-warning-system/public/wireless-emergency-al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9851178D-ED1F-4A51-BF35-5BB22F8C2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4.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125</TotalTime>
  <Pages>4</Pages>
  <Words>1347</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Bharat-QC-2</cp:lastModifiedBy>
  <cp:revision>204</cp:revision>
  <dcterms:created xsi:type="dcterms:W3CDTF">2024-09-27T17:56:00Z</dcterms:created>
  <dcterms:modified xsi:type="dcterms:W3CDTF">2025-02-07T06:56:00Z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